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E37341">
      <w:pPr>
        <w:spacing w:before="61" w:line="289" w:lineRule="auto"/>
        <w:ind w:left="117" w:right="46" w:firstLine="480"/>
        <w:jc w:val="center"/>
        <w:rPr>
          <w:b/>
          <w:bCs/>
          <w:sz w:val="36"/>
          <w:szCs w:val="36"/>
          <w:lang w:eastAsia="zh-Hans"/>
        </w:rPr>
      </w:pPr>
      <w:r>
        <w:rPr>
          <w:rFonts w:hint="eastAsia"/>
          <w:b/>
          <w:bCs/>
          <w:sz w:val="36"/>
          <w:szCs w:val="36"/>
          <w:lang w:eastAsia="zh-Hans"/>
        </w:rPr>
        <w:t>青岛</w:t>
      </w:r>
      <w:r>
        <w:rPr>
          <w:b/>
          <w:bCs/>
          <w:sz w:val="36"/>
          <w:szCs w:val="36"/>
          <w:lang w:eastAsia="zh-Hans"/>
        </w:rPr>
        <w:t>黄海学院</w:t>
      </w:r>
      <w:r>
        <w:rPr>
          <w:rFonts w:hint="eastAsia"/>
          <w:b/>
          <w:bCs/>
          <w:sz w:val="36"/>
          <w:szCs w:val="36"/>
          <w:lang w:eastAsia="zh-Hans"/>
        </w:rPr>
        <w:t>优秀结题项目</w:t>
      </w:r>
    </w:p>
    <w:p w14:paraId="748E443D">
      <w:pPr>
        <w:spacing w:before="61" w:line="289" w:lineRule="auto"/>
        <w:ind w:left="117" w:right="46" w:firstLine="480"/>
        <w:jc w:val="center"/>
        <w:rPr>
          <w:b/>
          <w:bCs/>
          <w:sz w:val="36"/>
          <w:szCs w:val="36"/>
          <w:lang w:eastAsia="zh-Hans"/>
        </w:rPr>
      </w:pPr>
      <w:r>
        <w:rPr>
          <w:rFonts w:hint="eastAsia"/>
          <w:b/>
          <w:bCs/>
          <w:sz w:val="36"/>
          <w:szCs w:val="36"/>
          <w:lang w:val="en-US" w:eastAsia="zh-CN"/>
        </w:rPr>
        <w:t>3</w:t>
      </w:r>
      <w:bookmarkStart w:id="0" w:name="_GoBack"/>
      <w:bookmarkEnd w:id="0"/>
      <w:r>
        <w:rPr>
          <w:rFonts w:hint="eastAsia"/>
          <w:b/>
          <w:bCs/>
          <w:sz w:val="36"/>
          <w:szCs w:val="36"/>
          <w:lang w:eastAsia="zh-Hans"/>
        </w:rPr>
        <w:t>、《</w:t>
      </w:r>
      <w:r>
        <w:rPr>
          <w:rFonts w:hint="default"/>
          <w:b/>
          <w:bCs/>
          <w:sz w:val="36"/>
          <w:szCs w:val="36"/>
          <w:lang w:eastAsia="zh-Hans"/>
        </w:rPr>
        <w:t>抽纱工艺的历史发展和美学价值探析</w:t>
      </w:r>
      <w:r>
        <w:rPr>
          <w:rFonts w:hint="eastAsia"/>
          <w:b/>
          <w:bCs/>
          <w:sz w:val="36"/>
          <w:szCs w:val="36"/>
          <w:lang w:eastAsia="zh-Hans"/>
        </w:rPr>
        <w:t> 》</w:t>
      </w:r>
    </w:p>
    <w:p w14:paraId="2ED4E210">
      <w:pPr>
        <w:spacing w:before="61" w:line="289" w:lineRule="auto"/>
        <w:ind w:left="117" w:right="46" w:firstLine="480"/>
        <w:rPr>
          <w:rFonts w:hint="eastAsia" w:ascii="宋体" w:hAnsi="宋体" w:eastAsia="宋体" w:cs="宋体"/>
          <w:sz w:val="24"/>
          <w:lang w:eastAsia="zh-Hans"/>
        </w:rPr>
      </w:pPr>
      <w:r>
        <w:rPr>
          <w:rFonts w:hint="eastAsia" w:ascii="宋体" w:hAnsi="宋体" w:eastAsia="宋体" w:cs="宋体"/>
          <w:sz w:val="24"/>
          <w:lang w:eastAsia="zh-Hans"/>
        </w:rPr>
        <w:t>青岛黄海学院202</w:t>
      </w:r>
      <w:r>
        <w:rPr>
          <w:rFonts w:ascii="宋体" w:hAnsi="宋体" w:eastAsia="宋体" w:cs="宋体"/>
          <w:sz w:val="24"/>
          <w:lang w:eastAsia="zh-Hans"/>
        </w:rPr>
        <w:t>4</w:t>
      </w:r>
      <w:r>
        <w:rPr>
          <w:rFonts w:hint="eastAsia" w:ascii="宋体" w:hAnsi="宋体" w:eastAsia="宋体" w:cs="宋体"/>
          <w:sz w:val="24"/>
          <w:lang w:eastAsia="zh-Hans"/>
        </w:rPr>
        <w:t>年结题项目《</w:t>
      </w:r>
      <w:r>
        <w:rPr>
          <w:rFonts w:hint="default" w:ascii="宋体" w:hAnsi="宋体" w:eastAsia="宋体" w:cs="宋体"/>
          <w:sz w:val="24"/>
          <w:lang w:eastAsia="zh-Hans"/>
        </w:rPr>
        <w:t>抽纱工艺的历史发展和美学价值探析</w:t>
      </w:r>
      <w:r>
        <w:rPr>
          <w:rFonts w:hint="eastAsia" w:ascii="宋体" w:hAnsi="宋体" w:eastAsia="宋体" w:cs="宋体"/>
          <w:sz w:val="24"/>
          <w:lang w:eastAsia="zh-Hans"/>
        </w:rPr>
        <w:t>》，编号为</w:t>
      </w:r>
      <w:r>
        <w:rPr>
          <w:rFonts w:ascii="宋体" w:hAnsi="宋体" w:eastAsia="宋体" w:cs="宋体"/>
          <w:sz w:val="24"/>
          <w:lang w:eastAsia="zh-Hans"/>
        </w:rPr>
        <w:tab/>
      </w:r>
      <w:r>
        <w:rPr>
          <w:rFonts w:hint="default" w:ascii="宋体" w:hAnsi="宋体" w:eastAsia="宋体" w:cs="宋体"/>
          <w:sz w:val="24"/>
          <w:lang w:eastAsia="zh-Hans"/>
        </w:rPr>
        <w:t>202413320020</w:t>
      </w:r>
      <w:r>
        <w:rPr>
          <w:rFonts w:hint="eastAsia" w:ascii="宋体" w:hAnsi="宋体" w:eastAsia="宋体" w:cs="宋体"/>
          <w:sz w:val="24"/>
          <w:lang w:eastAsia="zh-Hans"/>
        </w:rPr>
        <w:t>。</w:t>
      </w:r>
    </w:p>
    <w:p w14:paraId="6F9C6634">
      <w:pPr>
        <w:spacing w:before="61" w:line="289" w:lineRule="auto"/>
        <w:ind w:right="46" w:firstLine="480" w:firstLineChars="200"/>
        <w:rPr>
          <w:rFonts w:hint="default" w:ascii="宋体" w:hAnsi="宋体" w:eastAsia="宋体" w:cs="宋体"/>
          <w:sz w:val="24"/>
          <w:lang w:eastAsia="zh-Hans"/>
        </w:rPr>
      </w:pPr>
      <w:r>
        <w:rPr>
          <w:rFonts w:hint="default" w:ascii="宋体" w:hAnsi="宋体" w:eastAsia="宋体" w:cs="宋体"/>
          <w:sz w:val="24"/>
          <w:lang w:eastAsia="zh-Hans"/>
        </w:rPr>
        <w:t>山东是我国抽纱工艺品的重要产地。抽纱工艺素有“南国名花”之盛誉。清朝末期,清政府开放沿海港口,抽纱工艺也随之传入,在当地的民俗工艺文化基础上融合了西方的抽通工艺,蕴含着当地的风俗民情,成为中西方文化交融的产物。2014年,抽纱工艺列入第四批国家级非物质文化遗产传统美术类项目名录。</w:t>
      </w:r>
    </w:p>
    <w:p w14:paraId="653B12C5">
      <w:pPr>
        <w:spacing w:before="61" w:line="289" w:lineRule="auto"/>
        <w:ind w:right="46" w:firstLine="480" w:firstLineChars="200"/>
        <w:rPr>
          <w:rFonts w:hint="default" w:ascii="宋体" w:hAnsi="宋体" w:eastAsia="宋体" w:cs="宋体"/>
          <w:sz w:val="24"/>
          <w:lang w:eastAsia="zh-Hans"/>
        </w:rPr>
      </w:pPr>
      <w:r>
        <w:rPr>
          <w:rFonts w:hint="default" w:ascii="宋体" w:hAnsi="宋体" w:eastAsia="宋体" w:cs="宋体"/>
          <w:sz w:val="24"/>
          <w:lang w:eastAsia="zh-Hans"/>
        </w:rPr>
        <w:t xml:space="preserve"> 本项目主要以抽纱工艺为研究对象,针对抽纱工艺的历史发展和美学价值探析，通过古籍文物、摄影图像及文史资料作为研究依据。对抽纱工艺进行梳理，具体分析地区抽纱工艺的形成的因素、历史发展，工艺及结构特征，以能更好地了解抽纱工艺的整体发展，再通过对比进行美学价值的确定，其美学价值可以体现在不同的美学思想上，包括艺术理论，美学原则和审美观念等，这些都可以进行比较，且美学价值是一个多维度的概念，涵盖了美的本质，特征，规律和价值，对人的审美素养，情感体验，和文化认知能力有着重要影响。也为传统工艺美术文化的传承与发展提供一定的理论参考和内容补充。使当代年轻人更加关注到非遗传统上来。</w:t>
      </w:r>
    </w:p>
    <w:p w14:paraId="05FFB7AA">
      <w:pPr>
        <w:spacing w:before="61" w:line="289" w:lineRule="auto"/>
        <w:ind w:right="46" w:firstLine="480" w:firstLineChars="200"/>
        <w:rPr>
          <w:rFonts w:hint="default" w:ascii="宋体" w:hAnsi="宋体" w:eastAsia="宋体" w:cs="宋体"/>
          <w:sz w:val="24"/>
          <w:lang w:val="en-US" w:eastAsia="zh-CN"/>
        </w:rPr>
      </w:pPr>
      <w:r>
        <w:rPr>
          <w:rFonts w:hint="eastAsia" w:ascii="宋体" w:hAnsi="宋体" w:eastAsia="宋体" w:cs="宋体"/>
          <w:sz w:val="24"/>
          <w:lang w:val="en-US" w:eastAsia="zh-CN"/>
        </w:rPr>
        <w:t>项目创新点与特色：</w:t>
      </w:r>
    </w:p>
    <w:p w14:paraId="7B1F5074">
      <w:pPr>
        <w:spacing w:before="61" w:line="289" w:lineRule="auto"/>
        <w:ind w:right="46" w:firstLine="480" w:firstLineChars="200"/>
        <w:rPr>
          <w:rFonts w:hint="default" w:ascii="宋体" w:hAnsi="宋体" w:eastAsia="宋体" w:cs="宋体"/>
          <w:sz w:val="24"/>
          <w:lang w:eastAsia="zh-Hans"/>
        </w:rPr>
      </w:pPr>
      <w:r>
        <w:rPr>
          <w:rFonts w:hint="eastAsia" w:ascii="宋体" w:hAnsi="宋体" w:eastAsia="宋体" w:cs="宋体"/>
          <w:sz w:val="24"/>
          <w:lang w:val="en-US" w:eastAsia="zh-CN"/>
        </w:rPr>
        <w:t>技术创新：将工艺技术和现代科技有机结合，生产出能够反映现实题材并 融入新思想和新艺术表现形式的具有中国传统精神的抽纱织物艺术,去不断适 应社会发展和满足人们不断提高的审美要求。</w:t>
      </w:r>
    </w:p>
    <w:p w14:paraId="3FD57C45">
      <w:pPr>
        <w:spacing w:before="61" w:line="289" w:lineRule="auto"/>
        <w:ind w:right="46" w:firstLine="480" w:firstLineChars="200"/>
        <w:rPr>
          <w:rFonts w:hint="eastAsia" w:ascii="宋体" w:hAnsi="宋体" w:eastAsia="宋体" w:cs="宋体"/>
          <w:sz w:val="24"/>
          <w:lang w:eastAsia="zh-Hans"/>
        </w:rPr>
      </w:pPr>
      <w:r>
        <w:rPr>
          <w:rFonts w:hint="eastAsia" w:ascii="宋体" w:hAnsi="宋体" w:eastAsia="宋体" w:cs="宋体"/>
          <w:sz w:val="24"/>
          <w:lang w:val="en-US" w:eastAsia="zh-CN"/>
        </w:rPr>
        <w:t>应用创新：在图案设计方面，可以融合入现代流行元素，抽象艺术风格等，使抽纱作品更符合当代人的审美需求；在产品形式上，突破传统的手帕，桌布，服饰装饰等应用范围，扩展到现代家居软装，时尚配饰，文创产品等多个领域，如抽纱元素的灯具，手机壳，手袋等，为抽纱工艺开扩新的市场空间。</w:t>
      </w:r>
    </w:p>
    <w:p w14:paraId="281ED278">
      <w:pPr>
        <w:spacing w:before="61" w:line="289" w:lineRule="auto"/>
        <w:ind w:right="46" w:firstLine="480" w:firstLineChars="200"/>
        <w:rPr>
          <w:rFonts w:hint="eastAsia" w:ascii="宋体" w:hAnsi="宋体" w:eastAsia="宋体" w:cs="宋体"/>
          <w:sz w:val="24"/>
          <w:lang w:eastAsia="zh-Hans"/>
        </w:rPr>
      </w:pPr>
      <w:r>
        <w:rPr>
          <w:rFonts w:hint="eastAsia" w:ascii="宋体" w:hAnsi="宋体" w:eastAsia="宋体" w:cs="宋体"/>
          <w:sz w:val="24"/>
          <w:lang w:val="en-US" w:eastAsia="zh-CN"/>
        </w:rPr>
        <w:t>材料创新：探索其他材料的结合应用，如将抽纱与金属，木材皮质等材料 组合，创造出新颖独特的质感对比和艺术效果。</w:t>
      </w:r>
    </w:p>
    <w:p w14:paraId="09098EA6">
      <w:pPr>
        <w:spacing w:before="61" w:line="289" w:lineRule="auto"/>
        <w:ind w:right="46"/>
        <w:rPr>
          <w:rFonts w:hint="default" w:ascii="宋体" w:hAnsi="宋体" w:eastAsia="宋体" w:cs="宋体"/>
          <w:sz w:val="24"/>
          <w:lang w:eastAsia="zh-Hans"/>
        </w:rPr>
      </w:pPr>
    </w:p>
    <w:p w14:paraId="796679D1">
      <w:pPr>
        <w:spacing w:before="61" w:line="289" w:lineRule="auto"/>
        <w:ind w:left="117" w:right="46" w:firstLine="480"/>
        <w:rPr>
          <w:rFonts w:ascii="宋体" w:hAnsi="宋体" w:eastAsia="宋体" w:cs="宋体"/>
          <w:b/>
          <w:bCs/>
          <w:sz w:val="24"/>
          <w:lang w:eastAsia="zh-Hans"/>
        </w:rPr>
      </w:pPr>
      <w:r>
        <w:rPr>
          <w:rFonts w:hint="eastAsia" w:ascii="宋体" w:hAnsi="宋体" w:eastAsia="宋体" w:cs="宋体"/>
          <w:b/>
          <w:bCs/>
          <w:sz w:val="24"/>
          <w:lang w:eastAsia="zh-Hans"/>
        </w:rPr>
        <w:t>以下为结题相关材料：</w:t>
      </w:r>
    </w:p>
    <w:tbl>
      <w:tblPr>
        <w:tblStyle w:val="6"/>
        <w:tblW w:w="10348" w:type="dxa"/>
        <w:tblInd w:w="-1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8"/>
      </w:tblGrid>
      <w:tr w14:paraId="2A7A4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348" w:type="dxa"/>
          </w:tcPr>
          <w:p w14:paraId="18A6ED58">
            <w:pPr>
              <w:spacing w:before="61" w:line="289" w:lineRule="auto"/>
              <w:ind w:right="46"/>
              <w:jc w:val="center"/>
              <w:rPr>
                <w:rFonts w:ascii="宋体" w:hAnsi="宋体" w:eastAsia="宋体" w:cs="宋体"/>
                <w:b/>
                <w:bCs/>
                <w:sz w:val="24"/>
                <w:lang w:eastAsia="zh-Hans"/>
              </w:rPr>
            </w:pPr>
            <w:r>
              <w:rPr>
                <w:rFonts w:hint="eastAsia" w:ascii="宋体" w:hAnsi="宋体" w:eastAsia="宋体" w:cs="宋体"/>
                <w:b/>
                <w:bCs/>
                <w:sz w:val="24"/>
                <w:lang w:eastAsia="zh-Hans"/>
              </w:rPr>
              <w:t>论 文1</w:t>
            </w:r>
          </w:p>
        </w:tc>
      </w:tr>
      <w:tr w14:paraId="30DC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7984BF08">
            <w:pPr>
              <w:spacing w:before="61" w:line="289" w:lineRule="auto"/>
              <w:ind w:right="46"/>
              <w:rPr>
                <w:rFonts w:ascii="宋体" w:hAnsi="宋体" w:eastAsia="宋体" w:cs="宋体"/>
                <w:b/>
                <w:bCs/>
                <w:sz w:val="24"/>
                <w:lang w:eastAsia="zh-Hans"/>
              </w:rPr>
            </w:pPr>
            <w:r>
              <w:t xml:space="preserve">  </w:t>
            </w:r>
            <w:r>
              <w:drawing>
                <wp:inline distT="0" distB="0" distL="114300" distR="114300">
                  <wp:extent cx="2859405" cy="3900805"/>
                  <wp:effectExtent l="0" t="0" r="17145" b="444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5"/>
                          <a:stretch>
                            <a:fillRect/>
                          </a:stretch>
                        </pic:blipFill>
                        <pic:spPr>
                          <a:xfrm>
                            <a:off x="0" y="0"/>
                            <a:ext cx="2859405" cy="3900805"/>
                          </a:xfrm>
                          <a:prstGeom prst="rect">
                            <a:avLst/>
                          </a:prstGeom>
                          <a:noFill/>
                          <a:ln>
                            <a:noFill/>
                          </a:ln>
                        </pic:spPr>
                      </pic:pic>
                    </a:graphicData>
                  </a:graphic>
                </wp:inline>
              </w:drawing>
            </w:r>
            <w:r>
              <w:drawing>
                <wp:inline distT="0" distB="0" distL="114300" distR="114300">
                  <wp:extent cx="3204845" cy="4040505"/>
                  <wp:effectExtent l="0" t="0" r="14605" b="17145"/>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6"/>
                          <a:stretch>
                            <a:fillRect/>
                          </a:stretch>
                        </pic:blipFill>
                        <pic:spPr>
                          <a:xfrm>
                            <a:off x="0" y="0"/>
                            <a:ext cx="3204845" cy="4040505"/>
                          </a:xfrm>
                          <a:prstGeom prst="rect">
                            <a:avLst/>
                          </a:prstGeom>
                          <a:noFill/>
                          <a:ln>
                            <a:noFill/>
                          </a:ln>
                        </pic:spPr>
                      </pic:pic>
                    </a:graphicData>
                  </a:graphic>
                </wp:inline>
              </w:drawing>
            </w:r>
          </w:p>
        </w:tc>
      </w:tr>
      <w:tr w14:paraId="6B4FE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3572178D">
            <w:pPr>
              <w:spacing w:before="61" w:line="289" w:lineRule="auto"/>
              <w:ind w:right="46"/>
              <w:rPr>
                <w:rFonts w:ascii="宋体" w:hAnsi="宋体" w:eastAsia="宋体" w:cs="宋体"/>
                <w:b/>
                <w:bCs/>
                <w:sz w:val="24"/>
                <w:lang w:eastAsia="zh-Hans"/>
              </w:rPr>
            </w:pPr>
            <w:r>
              <w:t xml:space="preserve"> </w:t>
            </w:r>
            <w:r>
              <w:drawing>
                <wp:inline distT="0" distB="0" distL="114300" distR="114300">
                  <wp:extent cx="2848610" cy="3987800"/>
                  <wp:effectExtent l="0" t="0" r="8890" b="12700"/>
                  <wp:docPr id="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icPr>
                        <pic:blipFill>
                          <a:blip r:embed="rId7"/>
                          <a:stretch>
                            <a:fillRect/>
                          </a:stretch>
                        </pic:blipFill>
                        <pic:spPr>
                          <a:xfrm>
                            <a:off x="0" y="0"/>
                            <a:ext cx="2848610" cy="3987800"/>
                          </a:xfrm>
                          <a:prstGeom prst="rect">
                            <a:avLst/>
                          </a:prstGeom>
                          <a:noFill/>
                          <a:ln>
                            <a:noFill/>
                          </a:ln>
                        </pic:spPr>
                      </pic:pic>
                    </a:graphicData>
                  </a:graphic>
                </wp:inline>
              </w:drawing>
            </w:r>
            <w:r>
              <w:drawing>
                <wp:inline distT="0" distB="0" distL="114300" distR="114300">
                  <wp:extent cx="2791460" cy="4150995"/>
                  <wp:effectExtent l="0" t="0" r="8890" b="190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8"/>
                          <a:stretch>
                            <a:fillRect/>
                          </a:stretch>
                        </pic:blipFill>
                        <pic:spPr>
                          <a:xfrm>
                            <a:off x="0" y="0"/>
                            <a:ext cx="2791460" cy="4150995"/>
                          </a:xfrm>
                          <a:prstGeom prst="rect">
                            <a:avLst/>
                          </a:prstGeom>
                          <a:noFill/>
                          <a:ln>
                            <a:noFill/>
                          </a:ln>
                        </pic:spPr>
                      </pic:pic>
                    </a:graphicData>
                  </a:graphic>
                </wp:inline>
              </w:drawing>
            </w:r>
          </w:p>
        </w:tc>
      </w:tr>
      <w:tr w14:paraId="74D7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2961D94B">
            <w:pPr>
              <w:spacing w:before="61" w:line="289" w:lineRule="auto"/>
              <w:ind w:right="46"/>
            </w:pPr>
            <w:r>
              <w:t xml:space="preserve"> </w:t>
            </w:r>
            <w:r>
              <w:drawing>
                <wp:inline distT="0" distB="0" distL="114300" distR="114300">
                  <wp:extent cx="2676525" cy="3794125"/>
                  <wp:effectExtent l="0" t="0" r="9525" b="15875"/>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9"/>
                          <a:stretch>
                            <a:fillRect/>
                          </a:stretch>
                        </pic:blipFill>
                        <pic:spPr>
                          <a:xfrm>
                            <a:off x="0" y="0"/>
                            <a:ext cx="2676525" cy="3794125"/>
                          </a:xfrm>
                          <a:prstGeom prst="rect">
                            <a:avLst/>
                          </a:prstGeom>
                          <a:noFill/>
                          <a:ln>
                            <a:noFill/>
                          </a:ln>
                        </pic:spPr>
                      </pic:pic>
                    </a:graphicData>
                  </a:graphic>
                </wp:inline>
              </w:drawing>
            </w:r>
          </w:p>
        </w:tc>
      </w:tr>
      <w:tr w14:paraId="34D96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0F162F8D">
            <w:pPr>
              <w:spacing w:before="61" w:line="289" w:lineRule="auto"/>
              <w:ind w:right="46"/>
              <w:jc w:val="center"/>
            </w:pPr>
            <w:r>
              <w:rPr>
                <w:rFonts w:hint="eastAsia" w:ascii="宋体" w:hAnsi="宋体" w:eastAsia="宋体" w:cs="宋体"/>
                <w:b/>
                <w:bCs/>
                <w:sz w:val="24"/>
                <w:lang w:eastAsia="zh-Hans"/>
              </w:rPr>
              <w:t>论 文2</w:t>
            </w:r>
          </w:p>
        </w:tc>
      </w:tr>
      <w:tr w14:paraId="64B36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8" w:type="dxa"/>
          </w:tcPr>
          <w:p w14:paraId="37ADC2E9">
            <w:pPr>
              <w:spacing w:before="61" w:line="289" w:lineRule="auto"/>
              <w:ind w:right="46"/>
              <w:jc w:val="left"/>
              <w:rPr>
                <w:rFonts w:ascii="宋体" w:hAnsi="宋体" w:eastAsia="宋体" w:cs="宋体"/>
                <w:b/>
                <w:bCs/>
                <w:sz w:val="24"/>
                <w:lang w:eastAsia="zh-Hans"/>
              </w:rPr>
            </w:pPr>
            <w:r>
              <w:t xml:space="preserve"> </w:t>
            </w:r>
            <w:r>
              <w:drawing>
                <wp:inline distT="0" distB="0" distL="114300" distR="114300">
                  <wp:extent cx="3038475" cy="4101465"/>
                  <wp:effectExtent l="0" t="0" r="9525" b="1333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10"/>
                          <a:stretch>
                            <a:fillRect/>
                          </a:stretch>
                        </pic:blipFill>
                        <pic:spPr>
                          <a:xfrm>
                            <a:off x="0" y="0"/>
                            <a:ext cx="3038475" cy="4101465"/>
                          </a:xfrm>
                          <a:prstGeom prst="rect">
                            <a:avLst/>
                          </a:prstGeom>
                          <a:noFill/>
                          <a:ln>
                            <a:noFill/>
                          </a:ln>
                        </pic:spPr>
                      </pic:pic>
                    </a:graphicData>
                  </a:graphic>
                </wp:inline>
              </w:drawing>
            </w:r>
            <w:r>
              <w:drawing>
                <wp:inline distT="0" distB="0" distL="114300" distR="114300">
                  <wp:extent cx="3016885" cy="4153535"/>
                  <wp:effectExtent l="0" t="0" r="12065" b="18415"/>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7"/>
                          <pic:cNvPicPr>
                            <a:picLocks noChangeAspect="1"/>
                          </pic:cNvPicPr>
                        </pic:nvPicPr>
                        <pic:blipFill>
                          <a:blip r:embed="rId11"/>
                          <a:stretch>
                            <a:fillRect/>
                          </a:stretch>
                        </pic:blipFill>
                        <pic:spPr>
                          <a:xfrm>
                            <a:off x="0" y="0"/>
                            <a:ext cx="3016885" cy="4153535"/>
                          </a:xfrm>
                          <a:prstGeom prst="rect">
                            <a:avLst/>
                          </a:prstGeom>
                          <a:noFill/>
                          <a:ln>
                            <a:noFill/>
                          </a:ln>
                        </pic:spPr>
                      </pic:pic>
                    </a:graphicData>
                  </a:graphic>
                </wp:inline>
              </w:drawing>
            </w:r>
          </w:p>
        </w:tc>
      </w:tr>
      <w:tr w14:paraId="7EFA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6" w:hRule="atLeast"/>
        </w:trPr>
        <w:tc>
          <w:tcPr>
            <w:tcW w:w="10348" w:type="dxa"/>
          </w:tcPr>
          <w:p w14:paraId="0ABCE678">
            <w:pPr>
              <w:spacing w:before="61" w:line="289" w:lineRule="auto"/>
              <w:ind w:right="46"/>
              <w:jc w:val="left"/>
            </w:pPr>
            <w:r>
              <w:t xml:space="preserve"> </w:t>
            </w:r>
            <w:r>
              <w:drawing>
                <wp:inline distT="0" distB="0" distL="114300" distR="114300">
                  <wp:extent cx="2952750" cy="4248150"/>
                  <wp:effectExtent l="0" t="0" r="0" b="0"/>
                  <wp:docPr id="13"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8"/>
                          <pic:cNvPicPr>
                            <a:picLocks noChangeAspect="1"/>
                          </pic:cNvPicPr>
                        </pic:nvPicPr>
                        <pic:blipFill>
                          <a:blip r:embed="rId12"/>
                          <a:stretch>
                            <a:fillRect/>
                          </a:stretch>
                        </pic:blipFill>
                        <pic:spPr>
                          <a:xfrm>
                            <a:off x="0" y="0"/>
                            <a:ext cx="2952750" cy="4248150"/>
                          </a:xfrm>
                          <a:prstGeom prst="rect">
                            <a:avLst/>
                          </a:prstGeom>
                          <a:noFill/>
                          <a:ln>
                            <a:noFill/>
                          </a:ln>
                        </pic:spPr>
                      </pic:pic>
                    </a:graphicData>
                  </a:graphic>
                </wp:inline>
              </w:drawing>
            </w:r>
            <w:r>
              <w:drawing>
                <wp:inline distT="0" distB="0" distL="114300" distR="114300">
                  <wp:extent cx="3242310" cy="4362450"/>
                  <wp:effectExtent l="0" t="0" r="15240" b="0"/>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pic:cNvPicPr>
                            <a:picLocks noChangeAspect="1"/>
                          </pic:cNvPicPr>
                        </pic:nvPicPr>
                        <pic:blipFill>
                          <a:blip r:embed="rId13"/>
                          <a:stretch>
                            <a:fillRect/>
                          </a:stretch>
                        </pic:blipFill>
                        <pic:spPr>
                          <a:xfrm>
                            <a:off x="0" y="0"/>
                            <a:ext cx="3242310" cy="4362450"/>
                          </a:xfrm>
                          <a:prstGeom prst="rect">
                            <a:avLst/>
                          </a:prstGeom>
                          <a:noFill/>
                          <a:ln>
                            <a:noFill/>
                          </a:ln>
                        </pic:spPr>
                      </pic:pic>
                    </a:graphicData>
                  </a:graphic>
                </wp:inline>
              </w:drawing>
            </w:r>
          </w:p>
        </w:tc>
      </w:tr>
      <w:tr w14:paraId="3A0CA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17" w:hRule="atLeast"/>
        </w:trPr>
        <w:tc>
          <w:tcPr>
            <w:tcW w:w="10348" w:type="dxa"/>
          </w:tcPr>
          <w:p w14:paraId="3F225566">
            <w:pPr>
              <w:spacing w:before="61" w:line="289" w:lineRule="auto"/>
              <w:ind w:right="46"/>
              <w:jc w:val="left"/>
            </w:pPr>
            <w:r>
              <w:drawing>
                <wp:inline distT="0" distB="0" distL="114300" distR="114300">
                  <wp:extent cx="3468370" cy="3858260"/>
                  <wp:effectExtent l="0" t="0" r="17780" b="8890"/>
                  <wp:docPr id="1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0"/>
                          <pic:cNvPicPr>
                            <a:picLocks noChangeAspect="1"/>
                          </pic:cNvPicPr>
                        </pic:nvPicPr>
                        <pic:blipFill>
                          <a:blip r:embed="rId14"/>
                          <a:stretch>
                            <a:fillRect/>
                          </a:stretch>
                        </pic:blipFill>
                        <pic:spPr>
                          <a:xfrm>
                            <a:off x="0" y="0"/>
                            <a:ext cx="3468370" cy="3858260"/>
                          </a:xfrm>
                          <a:prstGeom prst="rect">
                            <a:avLst/>
                          </a:prstGeom>
                          <a:noFill/>
                          <a:ln>
                            <a:noFill/>
                          </a:ln>
                        </pic:spPr>
                      </pic:pic>
                    </a:graphicData>
                  </a:graphic>
                </wp:inline>
              </w:drawing>
            </w:r>
          </w:p>
        </w:tc>
      </w:tr>
    </w:tbl>
    <w:p w14:paraId="3E45E244">
      <w:pPr>
        <w:spacing w:before="61" w:line="289" w:lineRule="auto"/>
        <w:ind w:left="117" w:right="46" w:firstLine="480"/>
        <w:rPr>
          <w:rFonts w:ascii="宋体" w:hAnsi="宋体" w:eastAsia="宋体" w:cs="宋体"/>
          <w:b/>
          <w:bCs/>
          <w:sz w:val="24"/>
          <w:lang w:eastAsia="zh-Hans"/>
        </w:rPr>
      </w:pPr>
    </w:p>
    <w:p w14:paraId="439F8CDD">
      <w:pPr>
        <w:spacing w:before="61" w:line="289" w:lineRule="auto"/>
        <w:ind w:right="46"/>
        <w:rPr>
          <w:rFonts w:ascii="宋体" w:hAnsi="宋体" w:eastAsia="宋体" w:cs="宋体"/>
          <w:lang w:eastAsia="zh-Hans"/>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D8565">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055511">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5E055511">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7E3B83"/>
    <w:rsid w:val="00014129"/>
    <w:rsid w:val="000412D8"/>
    <w:rsid w:val="000534F5"/>
    <w:rsid w:val="000A10D6"/>
    <w:rsid w:val="000D79F2"/>
    <w:rsid w:val="000F4744"/>
    <w:rsid w:val="00105389"/>
    <w:rsid w:val="001130BF"/>
    <w:rsid w:val="00131A2E"/>
    <w:rsid w:val="001519C2"/>
    <w:rsid w:val="00165916"/>
    <w:rsid w:val="001971EA"/>
    <w:rsid w:val="001E0F2A"/>
    <w:rsid w:val="001E1CFB"/>
    <w:rsid w:val="002011A0"/>
    <w:rsid w:val="00203AD1"/>
    <w:rsid w:val="00236C94"/>
    <w:rsid w:val="002B3DB3"/>
    <w:rsid w:val="002C68EE"/>
    <w:rsid w:val="002D0C37"/>
    <w:rsid w:val="002F3023"/>
    <w:rsid w:val="003546BC"/>
    <w:rsid w:val="00385904"/>
    <w:rsid w:val="003943C8"/>
    <w:rsid w:val="003C3832"/>
    <w:rsid w:val="003C42CD"/>
    <w:rsid w:val="004247BA"/>
    <w:rsid w:val="004E5E12"/>
    <w:rsid w:val="00512E5D"/>
    <w:rsid w:val="005147E7"/>
    <w:rsid w:val="00521E81"/>
    <w:rsid w:val="00525D37"/>
    <w:rsid w:val="00585417"/>
    <w:rsid w:val="00634020"/>
    <w:rsid w:val="0065740D"/>
    <w:rsid w:val="006702BF"/>
    <w:rsid w:val="00680A95"/>
    <w:rsid w:val="00690C02"/>
    <w:rsid w:val="006B1B25"/>
    <w:rsid w:val="006C6ED6"/>
    <w:rsid w:val="006C793E"/>
    <w:rsid w:val="006E0425"/>
    <w:rsid w:val="006F2601"/>
    <w:rsid w:val="006F5F76"/>
    <w:rsid w:val="00730D99"/>
    <w:rsid w:val="00733465"/>
    <w:rsid w:val="00733781"/>
    <w:rsid w:val="007506D7"/>
    <w:rsid w:val="00770477"/>
    <w:rsid w:val="0078398A"/>
    <w:rsid w:val="007D1FAE"/>
    <w:rsid w:val="007F01E6"/>
    <w:rsid w:val="007F6C6F"/>
    <w:rsid w:val="00806889"/>
    <w:rsid w:val="00827FA0"/>
    <w:rsid w:val="00925DC0"/>
    <w:rsid w:val="009441D7"/>
    <w:rsid w:val="009E6A85"/>
    <w:rsid w:val="00A30797"/>
    <w:rsid w:val="00A72D61"/>
    <w:rsid w:val="00AB7C68"/>
    <w:rsid w:val="00AF6EDE"/>
    <w:rsid w:val="00B30DEC"/>
    <w:rsid w:val="00B363D5"/>
    <w:rsid w:val="00B36993"/>
    <w:rsid w:val="00B52522"/>
    <w:rsid w:val="00B77A8C"/>
    <w:rsid w:val="00BF38EA"/>
    <w:rsid w:val="00C2706C"/>
    <w:rsid w:val="00C3027D"/>
    <w:rsid w:val="00C30EF8"/>
    <w:rsid w:val="00C86661"/>
    <w:rsid w:val="00C87283"/>
    <w:rsid w:val="00CA19D0"/>
    <w:rsid w:val="00CB689A"/>
    <w:rsid w:val="00D11F3F"/>
    <w:rsid w:val="00D16607"/>
    <w:rsid w:val="00D41EB0"/>
    <w:rsid w:val="00D7356B"/>
    <w:rsid w:val="00DB1CAC"/>
    <w:rsid w:val="00E033B8"/>
    <w:rsid w:val="00E55045"/>
    <w:rsid w:val="00E61713"/>
    <w:rsid w:val="00EB3EDA"/>
    <w:rsid w:val="00EF4A6F"/>
    <w:rsid w:val="00F073D3"/>
    <w:rsid w:val="00F316A6"/>
    <w:rsid w:val="00F64AE9"/>
    <w:rsid w:val="00F94650"/>
    <w:rsid w:val="00FB29C8"/>
    <w:rsid w:val="00FD1B5B"/>
    <w:rsid w:val="03D472D2"/>
    <w:rsid w:val="05157BA2"/>
    <w:rsid w:val="087B2D22"/>
    <w:rsid w:val="09684744"/>
    <w:rsid w:val="0DFA16E3"/>
    <w:rsid w:val="194F4FD8"/>
    <w:rsid w:val="1BF18F9F"/>
    <w:rsid w:val="1CFE11EF"/>
    <w:rsid w:val="209D0D1F"/>
    <w:rsid w:val="247D50F0"/>
    <w:rsid w:val="267E3B83"/>
    <w:rsid w:val="284F6DA3"/>
    <w:rsid w:val="28976054"/>
    <w:rsid w:val="29E17ECF"/>
    <w:rsid w:val="2BB4516F"/>
    <w:rsid w:val="32024E86"/>
    <w:rsid w:val="3281224F"/>
    <w:rsid w:val="35C80195"/>
    <w:rsid w:val="36CA3A99"/>
    <w:rsid w:val="38DF7CCF"/>
    <w:rsid w:val="395B12C8"/>
    <w:rsid w:val="39657AA9"/>
    <w:rsid w:val="3A5B15D7"/>
    <w:rsid w:val="3A6A7A6C"/>
    <w:rsid w:val="3B514788"/>
    <w:rsid w:val="3F7950EC"/>
    <w:rsid w:val="40093884"/>
    <w:rsid w:val="40EB11DB"/>
    <w:rsid w:val="41483F38"/>
    <w:rsid w:val="43A673AF"/>
    <w:rsid w:val="45D539A5"/>
    <w:rsid w:val="478C7274"/>
    <w:rsid w:val="49B760FE"/>
    <w:rsid w:val="4A742241"/>
    <w:rsid w:val="4B2B6DA4"/>
    <w:rsid w:val="4D58025B"/>
    <w:rsid w:val="4F10078B"/>
    <w:rsid w:val="54CC5154"/>
    <w:rsid w:val="56E10C5F"/>
    <w:rsid w:val="5A0A04CC"/>
    <w:rsid w:val="5AD703AE"/>
    <w:rsid w:val="5D7B3893"/>
    <w:rsid w:val="5D827644"/>
    <w:rsid w:val="62326812"/>
    <w:rsid w:val="6985191D"/>
    <w:rsid w:val="6AA977C3"/>
    <w:rsid w:val="6D7D3037"/>
    <w:rsid w:val="6E13574A"/>
    <w:rsid w:val="73770529"/>
    <w:rsid w:val="73C372CA"/>
    <w:rsid w:val="77FBF868"/>
    <w:rsid w:val="7A326F58"/>
    <w:rsid w:val="7AF64429"/>
    <w:rsid w:val="7B6E0463"/>
    <w:rsid w:val="7D7142F7"/>
    <w:rsid w:val="7D9797A3"/>
    <w:rsid w:val="7DD991A9"/>
    <w:rsid w:val="8BFFBE2D"/>
    <w:rsid w:val="9BF77C60"/>
    <w:rsid w:val="ADDF58EB"/>
    <w:rsid w:val="BF99BF0C"/>
    <w:rsid w:val="BFF4AA97"/>
    <w:rsid w:val="CFEB95AA"/>
    <w:rsid w:val="DFDB6A1C"/>
    <w:rsid w:val="F7ABC444"/>
    <w:rsid w:val="FBFE79FC"/>
    <w:rsid w:val="FEBC38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uiPriority w:val="0"/>
    <w:rPr>
      <w:rFonts w:ascii="Times New Roman" w:hAnsi="Times New Roman" w:cs="Times New Roman"/>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1.xml"/><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Pages>
  <Words>506</Words>
  <Characters>523</Characters>
  <Lines>11</Lines>
  <Paragraphs>3</Paragraphs>
  <TotalTime>0</TotalTime>
  <ScaleCrop>false</ScaleCrop>
  <LinksUpToDate>false</LinksUpToDate>
  <CharactersWithSpaces>534</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2023-07-11T16:20:00Z</dcterms:created>
  <dc:creator>铜花镜</dc:creator>
  <cp:lastModifiedBy>心平气和</cp:lastModifiedBy>
  <dcterms:modified xsi:type="dcterms:W3CDTF">2025-07-18T01:26:14Z</dcterms:modified>
  <cp:revision>129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4E9EC474DAD6BE9C31BFAB641CD01B5B</vt:lpwstr>
  </property>
  <property fmtid="{D5CDD505-2E9C-101B-9397-08002B2CF9AE}" pid="4" name="KSOTemplateDocerSaveRecord">
    <vt:lpwstr>eyJoZGlkIjoiMDM3ZTc3M2M3Yzc5ODg0M2ExMjlkMjFlYTNhYjcwYTMiLCJ1c2VySWQiOiI0MTc0Nzk1OTYifQ==</vt:lpwstr>
  </property>
</Properties>
</file>