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0B368C">
      <w:pPr>
        <w:spacing w:before="61" w:line="289" w:lineRule="auto"/>
        <w:ind w:left="117" w:right="46" w:firstLine="480"/>
        <w:jc w:val="center"/>
        <w:rPr>
          <w:b/>
          <w:bCs/>
          <w:sz w:val="36"/>
          <w:szCs w:val="36"/>
          <w:lang w:eastAsia="zh-Hans"/>
        </w:rPr>
      </w:pPr>
      <w:r>
        <w:rPr>
          <w:rFonts w:hint="eastAsia"/>
          <w:b/>
          <w:bCs/>
          <w:sz w:val="36"/>
          <w:szCs w:val="36"/>
          <w:lang w:eastAsia="zh-Hans"/>
        </w:rPr>
        <w:t>青岛</w:t>
      </w:r>
      <w:r>
        <w:rPr>
          <w:b/>
          <w:bCs/>
          <w:sz w:val="36"/>
          <w:szCs w:val="36"/>
          <w:lang w:eastAsia="zh-Hans"/>
        </w:rPr>
        <w:t>黄海学院</w:t>
      </w:r>
      <w:r>
        <w:rPr>
          <w:rFonts w:hint="eastAsia"/>
          <w:b/>
          <w:bCs/>
          <w:sz w:val="36"/>
          <w:szCs w:val="36"/>
          <w:lang w:eastAsia="zh-Hans"/>
        </w:rPr>
        <w:t>优秀结题项目</w:t>
      </w:r>
    </w:p>
    <w:p w14:paraId="24C94520">
      <w:pPr>
        <w:spacing w:before="61" w:line="289" w:lineRule="auto"/>
        <w:ind w:left="117" w:right="46" w:firstLine="480"/>
        <w:jc w:val="center"/>
        <w:rPr>
          <w:b/>
          <w:bCs/>
          <w:sz w:val="36"/>
          <w:szCs w:val="36"/>
          <w:lang w:eastAsia="zh-Hans"/>
        </w:rPr>
      </w:pPr>
      <w:r>
        <w:rPr>
          <w:rFonts w:hint="eastAsia"/>
          <w:b/>
          <w:bCs/>
          <w:sz w:val="36"/>
          <w:szCs w:val="36"/>
          <w:lang w:val="en-US" w:eastAsia="zh-CN"/>
        </w:rPr>
        <w:t>2</w:t>
      </w:r>
      <w:bookmarkStart w:id="0" w:name="_GoBack"/>
      <w:bookmarkEnd w:id="0"/>
      <w:r>
        <w:rPr>
          <w:rFonts w:hint="eastAsia"/>
          <w:b/>
          <w:bCs/>
          <w:sz w:val="36"/>
          <w:szCs w:val="36"/>
          <w:lang w:eastAsia="zh-Hans"/>
        </w:rPr>
        <w:t>、《</w:t>
      </w:r>
      <w:r>
        <w:rPr>
          <w:rFonts w:hint="default"/>
          <w:b/>
          <w:bCs/>
          <w:sz w:val="36"/>
          <w:szCs w:val="36"/>
          <w:lang w:eastAsia="zh-Hans"/>
        </w:rPr>
        <w:t>肺部血管分割方法研究</w:t>
      </w:r>
      <w:r>
        <w:rPr>
          <w:rFonts w:hint="eastAsia"/>
          <w:b/>
          <w:bCs/>
          <w:sz w:val="36"/>
          <w:szCs w:val="36"/>
          <w:lang w:eastAsia="zh-Hans"/>
        </w:rPr>
        <w:t>》</w:t>
      </w:r>
    </w:p>
    <w:p w14:paraId="29993ECF">
      <w:pPr>
        <w:spacing w:before="61" w:line="289" w:lineRule="auto"/>
        <w:ind w:left="117" w:right="46" w:firstLine="480"/>
        <w:rPr>
          <w:rFonts w:ascii="宋体" w:hAnsi="宋体" w:eastAsia="宋体" w:cs="宋体"/>
          <w:sz w:val="24"/>
          <w:lang w:eastAsia="zh-Hans"/>
        </w:rPr>
      </w:pPr>
      <w:r>
        <w:rPr>
          <w:rFonts w:hint="eastAsia" w:ascii="宋体" w:hAnsi="宋体" w:eastAsia="宋体" w:cs="宋体"/>
          <w:sz w:val="24"/>
          <w:lang w:eastAsia="zh-Hans"/>
        </w:rPr>
        <w:t>青岛黄海学院202</w:t>
      </w:r>
      <w:r>
        <w:rPr>
          <w:rFonts w:hint="eastAsia" w:ascii="宋体" w:hAnsi="宋体" w:eastAsia="宋体" w:cs="宋体"/>
          <w:sz w:val="24"/>
          <w:lang w:val="en-US" w:eastAsia="zh-CN"/>
        </w:rPr>
        <w:t>5</w:t>
      </w:r>
      <w:r>
        <w:rPr>
          <w:rFonts w:hint="eastAsia" w:ascii="宋体" w:hAnsi="宋体" w:eastAsia="宋体" w:cs="宋体"/>
          <w:sz w:val="24"/>
          <w:lang w:eastAsia="zh-Hans"/>
        </w:rPr>
        <w:t>年结题项目《</w:t>
      </w:r>
      <w:r>
        <w:rPr>
          <w:rFonts w:hint="default" w:ascii="宋体" w:hAnsi="宋体" w:eastAsia="宋体" w:cs="宋体"/>
          <w:sz w:val="24"/>
          <w:lang w:eastAsia="zh-Hans"/>
        </w:rPr>
        <w:t>肺部血管分割方法研究</w:t>
      </w:r>
      <w:r>
        <w:rPr>
          <w:rFonts w:hint="eastAsia" w:ascii="宋体" w:hAnsi="宋体" w:eastAsia="宋体" w:cs="宋体"/>
          <w:sz w:val="24"/>
          <w:lang w:eastAsia="zh-Hans"/>
        </w:rPr>
        <w:t>》，编号为</w:t>
      </w:r>
      <w:r>
        <w:rPr>
          <w:rFonts w:hint="eastAsia" w:ascii="宋体" w:hAnsi="宋体" w:eastAsia="宋体" w:cs="宋体"/>
          <w:sz w:val="24"/>
          <w:lang w:val="en-US" w:eastAsia="zh-CN"/>
        </w:rPr>
        <w:t>202413320023</w:t>
      </w:r>
      <w:r>
        <w:rPr>
          <w:rFonts w:hint="eastAsia" w:ascii="宋体" w:hAnsi="宋体" w:eastAsia="宋体" w:cs="宋体"/>
          <w:sz w:val="24"/>
          <w:lang w:eastAsia="zh-Hans"/>
        </w:rPr>
        <w:t>。</w:t>
      </w:r>
    </w:p>
    <w:p w14:paraId="2EC046BD">
      <w:pPr>
        <w:spacing w:before="61" w:line="289" w:lineRule="auto"/>
        <w:ind w:left="117" w:right="46" w:firstLine="480"/>
        <w:rPr>
          <w:rFonts w:hint="eastAsia" w:ascii="宋体" w:hAnsi="宋体" w:eastAsia="宋体" w:cs="宋体"/>
          <w:sz w:val="24"/>
          <w:lang w:val="en-US" w:eastAsia="zh-CN"/>
        </w:rPr>
      </w:pPr>
      <w:r>
        <w:rPr>
          <w:rFonts w:hint="eastAsia" w:ascii="宋体" w:hAnsi="宋体" w:eastAsia="宋体" w:cs="宋体"/>
          <w:sz w:val="24"/>
          <w:lang w:val="en-US" w:eastAsia="zh-CN"/>
        </w:rPr>
        <w:t>肺癌、肺栓塞、肺炎等肺部疾病是常见的高发病率疾病。临床上通常使用计算机断层扫描（CT）对这些疾病进行诊断，这项技术不仅有助于临床诊断、手术规划、后期治疗和精准定位，而且能直观的看到血管变窄、膨出等异常结构变化，有利于临床疗效评价。但传统 CT 扫描还存在不少缺点，一方面由于肺血管树是复杂的解剖结构具有三维空间复杂度，在成像方面面临着精度和呈现度的困难；另一方面，CT 扫描仪不可避免地具有局部体积效应，CT 图像具有有限的分辨率和噪声伪。因此 CT 图像的获取仍然是一个挑战。</w:t>
      </w:r>
    </w:p>
    <w:p w14:paraId="4ADB72D3">
      <w:pPr>
        <w:spacing w:before="61" w:line="289" w:lineRule="auto"/>
        <w:ind w:left="117" w:right="46" w:firstLine="480"/>
        <w:rPr>
          <w:rFonts w:hint="eastAsia" w:ascii="宋体" w:hAnsi="宋体" w:eastAsia="宋体" w:cs="宋体"/>
          <w:sz w:val="24"/>
          <w:lang w:val="en-US" w:eastAsia="zh-CN"/>
        </w:rPr>
      </w:pPr>
      <w:r>
        <w:rPr>
          <w:rFonts w:hint="eastAsia" w:ascii="宋体" w:hAnsi="宋体" w:eastAsia="宋体" w:cs="宋体"/>
          <w:sz w:val="24"/>
          <w:lang w:val="en-US" w:eastAsia="zh-CN"/>
        </w:rPr>
        <w:t>本项目提出了一种新的增强 U 型变压器网络，该网络结合了变压器、对比度增强块和反向注意块来执行端到端血管分割。其中，对比度增强模块可以直接增强边缘或结构信息，而反向注意块使网络更加关注血管边界模糊和不确定区域，从而提高了肺血管分割的准确性和平滑性。我们在 LIDC-IDRI 选择的 50 个 CT 体积上验证了我们提出的方法。</w:t>
      </w:r>
    </w:p>
    <w:p w14:paraId="47135F7B">
      <w:pPr>
        <w:spacing w:before="61" w:line="289" w:lineRule="auto"/>
        <w:ind w:left="117" w:right="46" w:firstLine="480"/>
        <w:rPr>
          <w:rFonts w:hint="eastAsia" w:ascii="宋体" w:hAnsi="宋体" w:eastAsia="宋体" w:cs="宋体"/>
          <w:sz w:val="24"/>
          <w:lang w:val="en-US" w:eastAsia="zh-CN"/>
        </w:rPr>
      </w:pPr>
      <w:r>
        <w:rPr>
          <w:rFonts w:hint="eastAsia" w:ascii="宋体" w:hAnsi="宋体" w:eastAsia="宋体" w:cs="宋体"/>
          <w:sz w:val="24"/>
          <w:lang w:val="en-US" w:eastAsia="zh-CN"/>
        </w:rPr>
        <w:t>实验结果表明，它比目前可用的方法更有效、更稳定。其中，平均骰子相 似系数和召回率分别从 85.23% 、 85.37% 提高到86.07%、86.67%。该项目团队希望通过不断完善并优化肺部血管 CT 图像获取技术的准确性与清晰度，确保画面清晰度的同时，进一步提高图像精度，为医护工作者以及饱受肺部疾病困扰的患者提供具有实际意义的帮助。</w:t>
      </w:r>
    </w:p>
    <w:p w14:paraId="0585724E">
      <w:pPr>
        <w:spacing w:before="61" w:line="289" w:lineRule="auto"/>
        <w:ind w:left="117" w:right="46" w:firstLine="480"/>
        <w:rPr>
          <w:rFonts w:hint="default" w:ascii="宋体" w:hAnsi="宋体" w:eastAsia="宋体" w:cs="宋体"/>
          <w:sz w:val="24"/>
          <w:lang w:val="en-US" w:eastAsia="zh-CN"/>
        </w:rPr>
      </w:pPr>
      <w:r>
        <w:rPr>
          <w:rFonts w:hint="eastAsia" w:ascii="宋体" w:hAnsi="宋体" w:eastAsia="宋体" w:cs="宋体"/>
          <w:sz w:val="24"/>
          <w:lang w:val="en-US" w:eastAsia="zh-CN"/>
        </w:rPr>
        <w:t>项目创新点：</w:t>
      </w:r>
    </w:p>
    <w:p w14:paraId="24194350">
      <w:pPr>
        <w:spacing w:before="61" w:line="289" w:lineRule="auto"/>
        <w:ind w:left="117" w:right="46" w:firstLine="480"/>
        <w:rPr>
          <w:rFonts w:hint="eastAsia" w:ascii="宋体" w:hAnsi="宋体" w:eastAsia="宋体" w:cs="宋体"/>
          <w:sz w:val="24"/>
          <w:lang w:val="en-US" w:eastAsia="zh-CN"/>
        </w:rPr>
      </w:pPr>
      <w:r>
        <w:rPr>
          <w:rFonts w:hint="eastAsia" w:ascii="宋体" w:hAnsi="宋体" w:eastAsia="宋体" w:cs="宋体"/>
          <w:sz w:val="24"/>
          <w:lang w:val="en-US" w:eastAsia="zh-CN"/>
        </w:rPr>
        <w:t>1、本项目提出了一种新的增强U型变压器网络，该网络结合了变压器、对比度增强块和反向注意块来执行端到端血管分割。其中，对比度增强模块可以直接增强边缘或结构信息，而反向注意块使网络更加关注血管边界模糊和不确定区域，从而提高了肺血管分割的准确性和平滑性。</w:t>
      </w:r>
    </w:p>
    <w:p w14:paraId="03DF6B46">
      <w:pPr>
        <w:spacing w:before="61" w:line="289" w:lineRule="auto"/>
        <w:ind w:left="117" w:right="46" w:firstLine="480"/>
        <w:rPr>
          <w:rFonts w:hint="eastAsia" w:ascii="宋体" w:hAnsi="宋体" w:eastAsia="宋体" w:cs="宋体"/>
          <w:sz w:val="24"/>
          <w:lang w:val="en-US" w:eastAsia="zh-CN"/>
        </w:rPr>
      </w:pPr>
      <w:r>
        <w:rPr>
          <w:rFonts w:hint="eastAsia" w:ascii="宋体" w:hAnsi="宋体" w:eastAsia="宋体" w:cs="宋体"/>
          <w:sz w:val="24"/>
          <w:lang w:val="en-US" w:eastAsia="zh-CN"/>
        </w:rPr>
        <w:t>2、本项目利用对比度增强模块感知编码器特征映射的更多边缘信息。边缘提取模块Deem通过减去平均池化提取的局部平均信息来获得边缘特征，将不确定的位置和边缘信息相乘，得到编码器特征映射的细节。</w:t>
      </w:r>
    </w:p>
    <w:p w14:paraId="7E7F0066">
      <w:pPr>
        <w:spacing w:before="61" w:line="289" w:lineRule="auto"/>
        <w:ind w:left="117" w:right="46" w:firstLine="480"/>
        <w:rPr>
          <w:rFonts w:hint="eastAsia" w:ascii="宋体" w:hAnsi="宋体" w:eastAsia="宋体" w:cs="宋体"/>
          <w:sz w:val="24"/>
          <w:lang w:val="en-US" w:eastAsia="zh-CN"/>
        </w:rPr>
      </w:pPr>
      <w:r>
        <w:rPr>
          <w:rFonts w:hint="eastAsia" w:ascii="宋体" w:hAnsi="宋体" w:eastAsia="宋体" w:cs="宋体"/>
          <w:sz w:val="24"/>
          <w:lang w:val="en-US" w:eastAsia="zh-CN"/>
        </w:rPr>
        <w:t>3、本项目在DSC和查全率方面取得了显著提升。通过反向注意块和对比增强块，DSC和Recall分别提高了0.8%和1.3%。它在肺外的过分割概率低，但比其他网络能准确分割更多的血管，同时可以显著减少假阳性分割。</w:t>
      </w:r>
    </w:p>
    <w:p w14:paraId="210A023F">
      <w:pPr>
        <w:spacing w:before="61" w:line="289" w:lineRule="auto"/>
        <w:ind w:left="117" w:right="46" w:firstLine="480"/>
        <w:rPr>
          <w:rFonts w:hint="eastAsia" w:ascii="宋体" w:hAnsi="宋体" w:eastAsia="宋体" w:cs="宋体"/>
          <w:sz w:val="24"/>
          <w:lang w:val="en-US" w:eastAsia="zh-Hans"/>
        </w:rPr>
      </w:pPr>
    </w:p>
    <w:p w14:paraId="428C6C8E">
      <w:pPr>
        <w:spacing w:before="61" w:line="289" w:lineRule="auto"/>
        <w:ind w:left="117" w:right="46" w:firstLine="480"/>
        <w:rPr>
          <w:rFonts w:hint="eastAsia" w:ascii="宋体" w:hAnsi="宋体" w:eastAsia="宋体" w:cs="宋体"/>
          <w:sz w:val="24"/>
          <w:lang w:eastAsia="zh-Hans"/>
        </w:rPr>
      </w:pPr>
    </w:p>
    <w:p w14:paraId="7987F9BB">
      <w:pPr>
        <w:spacing w:before="61" w:line="289" w:lineRule="auto"/>
        <w:ind w:left="117" w:right="46" w:firstLine="480"/>
        <w:rPr>
          <w:rFonts w:hint="eastAsia" w:ascii="宋体" w:hAnsi="宋体" w:eastAsia="宋体" w:cs="宋体"/>
          <w:sz w:val="24"/>
          <w:lang w:eastAsia="zh-Hans"/>
        </w:rPr>
      </w:pPr>
    </w:p>
    <w:p w14:paraId="2646C4CA">
      <w:pPr>
        <w:spacing w:before="61" w:line="289" w:lineRule="auto"/>
        <w:ind w:left="117" w:right="46" w:firstLine="480"/>
        <w:rPr>
          <w:rFonts w:ascii="宋体" w:hAnsi="宋体" w:eastAsia="宋体" w:cs="宋体"/>
          <w:b/>
          <w:bCs/>
          <w:sz w:val="24"/>
          <w:lang w:eastAsia="zh-Hans"/>
        </w:rPr>
      </w:pPr>
      <w:r>
        <w:rPr>
          <w:rFonts w:hint="eastAsia" w:ascii="宋体" w:hAnsi="宋体" w:eastAsia="宋体" w:cs="宋体"/>
          <w:b/>
          <w:bCs/>
          <w:sz w:val="24"/>
          <w:lang w:eastAsia="zh-Hans"/>
        </w:rPr>
        <w:t>以下为结题相关材料：</w:t>
      </w:r>
    </w:p>
    <w:tbl>
      <w:tblPr>
        <w:tblStyle w:val="6"/>
        <w:tblW w:w="10348" w:type="dxa"/>
        <w:tblInd w:w="-1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8"/>
      </w:tblGrid>
      <w:tr w14:paraId="5694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798BD7DD">
            <w:pPr>
              <w:spacing w:before="61" w:line="289" w:lineRule="auto"/>
              <w:ind w:right="46"/>
              <w:jc w:val="center"/>
              <w:rPr>
                <w:rFonts w:ascii="宋体" w:hAnsi="宋体" w:eastAsia="宋体" w:cs="宋体"/>
                <w:b/>
                <w:bCs/>
                <w:sz w:val="24"/>
                <w:lang w:eastAsia="zh-Hans"/>
              </w:rPr>
            </w:pPr>
            <w:r>
              <w:rPr>
                <w:rFonts w:hint="eastAsia" w:ascii="宋体" w:hAnsi="宋体" w:eastAsia="宋体" w:cs="宋体"/>
                <w:b/>
                <w:bCs/>
                <w:sz w:val="24"/>
                <w:lang w:val="en-US" w:eastAsia="zh-CN"/>
              </w:rPr>
              <w:t>论文</w:t>
            </w:r>
          </w:p>
        </w:tc>
      </w:tr>
      <w:tr w14:paraId="5808C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5096B93E">
            <w:pPr>
              <w:spacing w:before="61" w:line="289" w:lineRule="auto"/>
              <w:ind w:right="46"/>
              <w:jc w:val="center"/>
            </w:pPr>
            <w:r>
              <w:drawing>
                <wp:inline distT="0" distB="0" distL="114300" distR="114300">
                  <wp:extent cx="5189855" cy="7127240"/>
                  <wp:effectExtent l="0" t="0" r="10795" b="1651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5"/>
                          <a:srcRect l="7367" r="7692"/>
                          <a:stretch>
                            <a:fillRect/>
                          </a:stretch>
                        </pic:blipFill>
                        <pic:spPr>
                          <a:xfrm>
                            <a:off x="0" y="0"/>
                            <a:ext cx="5201580" cy="7127240"/>
                          </a:xfrm>
                          <a:prstGeom prst="rect">
                            <a:avLst/>
                          </a:prstGeom>
                          <a:noFill/>
                          <a:ln>
                            <a:noFill/>
                          </a:ln>
                        </pic:spPr>
                      </pic:pic>
                    </a:graphicData>
                  </a:graphic>
                </wp:inline>
              </w:drawing>
            </w:r>
          </w:p>
          <w:p w14:paraId="709D7339">
            <w:pPr>
              <w:spacing w:before="61" w:line="289" w:lineRule="auto"/>
              <w:ind w:right="46"/>
              <w:jc w:val="center"/>
            </w:pPr>
            <w:r>
              <w:drawing>
                <wp:inline distT="0" distB="0" distL="114300" distR="114300">
                  <wp:extent cx="5187315" cy="8499475"/>
                  <wp:effectExtent l="0" t="0" r="13335" b="1587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6"/>
                          <a:srcRect l="7948" r="7831"/>
                          <a:stretch>
                            <a:fillRect/>
                          </a:stretch>
                        </pic:blipFill>
                        <pic:spPr>
                          <a:xfrm>
                            <a:off x="0" y="0"/>
                            <a:ext cx="5211632" cy="8539239"/>
                          </a:xfrm>
                          <a:prstGeom prst="rect">
                            <a:avLst/>
                          </a:prstGeom>
                          <a:noFill/>
                          <a:ln>
                            <a:noFill/>
                          </a:ln>
                        </pic:spPr>
                      </pic:pic>
                    </a:graphicData>
                  </a:graphic>
                </wp:inline>
              </w:drawing>
            </w:r>
          </w:p>
          <w:p w14:paraId="6F6C8017">
            <w:pPr>
              <w:spacing w:before="61" w:line="289" w:lineRule="auto"/>
              <w:ind w:right="46"/>
              <w:jc w:val="center"/>
              <w:rPr>
                <w:lang w:eastAsia="zh-Hans"/>
              </w:rPr>
            </w:pPr>
            <w:r>
              <w:drawing>
                <wp:inline distT="0" distB="0" distL="114300" distR="114300">
                  <wp:extent cx="5163820" cy="8690610"/>
                  <wp:effectExtent l="0" t="0" r="17780" b="152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rcRect l="8336" r="7240"/>
                          <a:stretch>
                            <a:fillRect/>
                          </a:stretch>
                        </pic:blipFill>
                        <pic:spPr>
                          <a:xfrm>
                            <a:off x="0" y="0"/>
                            <a:ext cx="5166993" cy="8695746"/>
                          </a:xfrm>
                          <a:prstGeom prst="rect">
                            <a:avLst/>
                          </a:prstGeom>
                          <a:noFill/>
                          <a:ln>
                            <a:noFill/>
                          </a:ln>
                        </pic:spPr>
                      </pic:pic>
                    </a:graphicData>
                  </a:graphic>
                </wp:inline>
              </w:drawing>
            </w:r>
          </w:p>
        </w:tc>
      </w:tr>
      <w:tr w14:paraId="78E4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5AADBCE2">
            <w:pPr>
              <w:spacing w:before="61" w:line="289" w:lineRule="auto"/>
              <w:ind w:right="46"/>
              <w:jc w:val="center"/>
              <w:rPr>
                <w:rFonts w:hint="eastAsia" w:ascii="宋体" w:hAnsi="宋体" w:eastAsia="宋体" w:cs="宋体"/>
                <w:b/>
                <w:bCs/>
                <w:sz w:val="24"/>
                <w:lang w:val="en-US" w:eastAsia="zh-CN"/>
              </w:rPr>
            </w:pPr>
            <w:r>
              <w:rPr>
                <w:rFonts w:hint="eastAsia" w:ascii="宋体" w:hAnsi="宋体" w:eastAsia="宋体" w:cs="宋体"/>
                <w:b/>
                <w:bCs/>
                <w:sz w:val="24"/>
                <w:lang w:eastAsia="zh-Hans"/>
              </w:rPr>
              <w:t>软著</w:t>
            </w:r>
            <w:r>
              <w:rPr>
                <w:rFonts w:hint="eastAsia" w:ascii="宋体" w:hAnsi="宋体" w:eastAsia="宋体" w:cs="宋体"/>
                <w:b/>
                <w:bCs/>
                <w:sz w:val="24"/>
                <w:lang w:val="en-US" w:eastAsia="zh-CN"/>
              </w:rPr>
              <w:t>1</w:t>
            </w:r>
          </w:p>
        </w:tc>
      </w:tr>
      <w:tr w14:paraId="3A0B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4D3B92BE">
            <w:pPr>
              <w:spacing w:before="61" w:line="289" w:lineRule="auto"/>
              <w:ind w:right="46"/>
              <w:jc w:val="center"/>
            </w:pPr>
            <w:r>
              <w:drawing>
                <wp:inline distT="0" distB="0" distL="114300" distR="114300">
                  <wp:extent cx="5234305" cy="7139940"/>
                  <wp:effectExtent l="0" t="0" r="4445" b="3810"/>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8"/>
                          <a:stretch>
                            <a:fillRect/>
                          </a:stretch>
                        </pic:blipFill>
                        <pic:spPr>
                          <a:xfrm>
                            <a:off x="0" y="0"/>
                            <a:ext cx="5237089" cy="7144026"/>
                          </a:xfrm>
                          <a:prstGeom prst="rect">
                            <a:avLst/>
                          </a:prstGeom>
                          <a:noFill/>
                          <a:ln>
                            <a:noFill/>
                          </a:ln>
                        </pic:spPr>
                      </pic:pic>
                    </a:graphicData>
                  </a:graphic>
                </wp:inline>
              </w:drawing>
            </w:r>
          </w:p>
          <w:p w14:paraId="35ED1EC5">
            <w:pPr>
              <w:spacing w:before="61" w:line="289" w:lineRule="auto"/>
              <w:ind w:right="46"/>
              <w:jc w:val="center"/>
            </w:pPr>
          </w:p>
          <w:p w14:paraId="72A1E450">
            <w:pPr>
              <w:spacing w:before="61" w:line="289" w:lineRule="auto"/>
              <w:ind w:right="46"/>
              <w:jc w:val="center"/>
            </w:pPr>
          </w:p>
          <w:p w14:paraId="1633A977">
            <w:pPr>
              <w:spacing w:before="61" w:line="289" w:lineRule="auto"/>
              <w:ind w:right="46"/>
              <w:jc w:val="center"/>
            </w:pPr>
          </w:p>
          <w:p w14:paraId="388B7D4C">
            <w:pPr>
              <w:spacing w:before="61" w:line="289" w:lineRule="auto"/>
              <w:ind w:right="46"/>
              <w:jc w:val="both"/>
            </w:pPr>
          </w:p>
          <w:p w14:paraId="70C4E38F">
            <w:pPr>
              <w:spacing w:before="61" w:line="289" w:lineRule="auto"/>
              <w:ind w:right="46"/>
              <w:jc w:val="center"/>
              <w:rPr>
                <w:rFonts w:hint="default" w:eastAsiaTheme="minorEastAsia"/>
                <w:lang w:val="en-US" w:eastAsia="zh-CN"/>
              </w:rPr>
            </w:pPr>
            <w:r>
              <w:rPr>
                <w:rFonts w:hint="eastAsia" w:ascii="宋体" w:hAnsi="宋体" w:eastAsia="宋体" w:cs="宋体"/>
                <w:b/>
                <w:bCs/>
                <w:sz w:val="24"/>
                <w:lang w:val="en-US" w:eastAsia="zh-CN"/>
              </w:rPr>
              <w:t>软著2</w:t>
            </w:r>
          </w:p>
        </w:tc>
      </w:tr>
      <w:tr w14:paraId="619E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30843D88">
            <w:pPr>
              <w:spacing w:before="61" w:line="289" w:lineRule="auto"/>
              <w:ind w:right="46"/>
              <w:jc w:val="center"/>
            </w:pPr>
            <w:r>
              <w:drawing>
                <wp:inline distT="0" distB="0" distL="114300" distR="114300">
                  <wp:extent cx="5269230" cy="7164070"/>
                  <wp:effectExtent l="0" t="0" r="7620" b="1778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9"/>
                          <a:stretch>
                            <a:fillRect/>
                          </a:stretch>
                        </pic:blipFill>
                        <pic:spPr>
                          <a:xfrm>
                            <a:off x="0" y="0"/>
                            <a:ext cx="5277765" cy="7175215"/>
                          </a:xfrm>
                          <a:prstGeom prst="rect">
                            <a:avLst/>
                          </a:prstGeom>
                          <a:noFill/>
                          <a:ln>
                            <a:noFill/>
                          </a:ln>
                        </pic:spPr>
                      </pic:pic>
                    </a:graphicData>
                  </a:graphic>
                </wp:inline>
              </w:drawing>
            </w:r>
          </w:p>
        </w:tc>
      </w:tr>
    </w:tbl>
    <w:p w14:paraId="5E113CD4">
      <w:pPr>
        <w:spacing w:before="61" w:line="289" w:lineRule="auto"/>
        <w:ind w:left="117" w:right="46" w:firstLine="480"/>
        <w:rPr>
          <w:rFonts w:ascii="宋体" w:hAnsi="宋体" w:eastAsia="宋体" w:cs="宋体"/>
          <w:b/>
          <w:bCs/>
          <w:sz w:val="24"/>
          <w:lang w:eastAsia="zh-Hans"/>
        </w:rPr>
      </w:pPr>
    </w:p>
    <w:p w14:paraId="7A88908E">
      <w:pPr>
        <w:spacing w:before="61" w:line="289" w:lineRule="auto"/>
        <w:ind w:left="117" w:right="46" w:firstLine="480"/>
        <w:rPr>
          <w:rFonts w:ascii="宋体" w:hAnsi="宋体" w:eastAsia="宋体" w:cs="宋体"/>
          <w:b/>
          <w:bCs/>
          <w:sz w:val="24"/>
          <w:lang w:eastAsia="zh-Hans"/>
        </w:rPr>
      </w:pPr>
    </w:p>
    <w:p w14:paraId="65732861">
      <w:pPr>
        <w:spacing w:before="61" w:line="289" w:lineRule="auto"/>
        <w:ind w:right="46"/>
        <w:rPr>
          <w:rFonts w:ascii="宋体" w:hAnsi="宋体" w:eastAsia="宋体" w:cs="宋体"/>
          <w:lang w:eastAsia="zh-Hans"/>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FD794">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5F40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2A5F40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7E3B83"/>
    <w:rsid w:val="00014129"/>
    <w:rsid w:val="000412D8"/>
    <w:rsid w:val="000A10D6"/>
    <w:rsid w:val="000D79F2"/>
    <w:rsid w:val="000E444B"/>
    <w:rsid w:val="00105389"/>
    <w:rsid w:val="001130BF"/>
    <w:rsid w:val="001519C2"/>
    <w:rsid w:val="001E1CFB"/>
    <w:rsid w:val="00236C94"/>
    <w:rsid w:val="00243055"/>
    <w:rsid w:val="00252DD8"/>
    <w:rsid w:val="002A69CB"/>
    <w:rsid w:val="002F25DC"/>
    <w:rsid w:val="002F3023"/>
    <w:rsid w:val="003546BC"/>
    <w:rsid w:val="003747E2"/>
    <w:rsid w:val="00385904"/>
    <w:rsid w:val="003C3832"/>
    <w:rsid w:val="003C42CD"/>
    <w:rsid w:val="003F417C"/>
    <w:rsid w:val="004247BA"/>
    <w:rsid w:val="004866D6"/>
    <w:rsid w:val="004B1719"/>
    <w:rsid w:val="004D0A14"/>
    <w:rsid w:val="004E5E12"/>
    <w:rsid w:val="00502695"/>
    <w:rsid w:val="00512E5D"/>
    <w:rsid w:val="005147E7"/>
    <w:rsid w:val="00521E81"/>
    <w:rsid w:val="00585417"/>
    <w:rsid w:val="00634020"/>
    <w:rsid w:val="006418D3"/>
    <w:rsid w:val="00680A95"/>
    <w:rsid w:val="00683AFF"/>
    <w:rsid w:val="00690C02"/>
    <w:rsid w:val="006B1B25"/>
    <w:rsid w:val="006C793E"/>
    <w:rsid w:val="006F2601"/>
    <w:rsid w:val="00701653"/>
    <w:rsid w:val="00730D99"/>
    <w:rsid w:val="00733465"/>
    <w:rsid w:val="007506D7"/>
    <w:rsid w:val="00756CE2"/>
    <w:rsid w:val="00775C69"/>
    <w:rsid w:val="007D1FAE"/>
    <w:rsid w:val="007E1FA5"/>
    <w:rsid w:val="00806889"/>
    <w:rsid w:val="00827FA0"/>
    <w:rsid w:val="00897755"/>
    <w:rsid w:val="008B789B"/>
    <w:rsid w:val="008D4DDB"/>
    <w:rsid w:val="008F01A4"/>
    <w:rsid w:val="008F1C0F"/>
    <w:rsid w:val="00923236"/>
    <w:rsid w:val="009441D7"/>
    <w:rsid w:val="009A6DD7"/>
    <w:rsid w:val="009E6A85"/>
    <w:rsid w:val="00A707C2"/>
    <w:rsid w:val="00A72D61"/>
    <w:rsid w:val="00AA20E0"/>
    <w:rsid w:val="00AA28CC"/>
    <w:rsid w:val="00AB1A52"/>
    <w:rsid w:val="00AE5F12"/>
    <w:rsid w:val="00AF6EDE"/>
    <w:rsid w:val="00B30DEC"/>
    <w:rsid w:val="00B36993"/>
    <w:rsid w:val="00B52522"/>
    <w:rsid w:val="00B77A8C"/>
    <w:rsid w:val="00BF38EA"/>
    <w:rsid w:val="00C3027D"/>
    <w:rsid w:val="00C86661"/>
    <w:rsid w:val="00CA19D0"/>
    <w:rsid w:val="00D16607"/>
    <w:rsid w:val="00D7356B"/>
    <w:rsid w:val="00DC0551"/>
    <w:rsid w:val="00F073D3"/>
    <w:rsid w:val="00F316A6"/>
    <w:rsid w:val="00F64AE9"/>
    <w:rsid w:val="00F667D2"/>
    <w:rsid w:val="00FB29C8"/>
    <w:rsid w:val="00FD1B5B"/>
    <w:rsid w:val="011D2710"/>
    <w:rsid w:val="04114082"/>
    <w:rsid w:val="043B2EAD"/>
    <w:rsid w:val="1525173B"/>
    <w:rsid w:val="15606FDF"/>
    <w:rsid w:val="16F61AB1"/>
    <w:rsid w:val="1BF18F9F"/>
    <w:rsid w:val="22590C76"/>
    <w:rsid w:val="249523E8"/>
    <w:rsid w:val="24B30B11"/>
    <w:rsid w:val="24D64800"/>
    <w:rsid w:val="267A11BB"/>
    <w:rsid w:val="267E3B83"/>
    <w:rsid w:val="28D9041B"/>
    <w:rsid w:val="2DE955A4"/>
    <w:rsid w:val="30BC31E1"/>
    <w:rsid w:val="35527ED3"/>
    <w:rsid w:val="359554DA"/>
    <w:rsid w:val="3FFD4EDF"/>
    <w:rsid w:val="41171FD0"/>
    <w:rsid w:val="461062AE"/>
    <w:rsid w:val="48C6118D"/>
    <w:rsid w:val="53177F46"/>
    <w:rsid w:val="532909E6"/>
    <w:rsid w:val="54A64121"/>
    <w:rsid w:val="570F1328"/>
    <w:rsid w:val="59434F62"/>
    <w:rsid w:val="598A738C"/>
    <w:rsid w:val="5D7B3893"/>
    <w:rsid w:val="5DCA244C"/>
    <w:rsid w:val="5E7D74BF"/>
    <w:rsid w:val="5E8507A0"/>
    <w:rsid w:val="5ED2780B"/>
    <w:rsid w:val="67A05FCC"/>
    <w:rsid w:val="6874548F"/>
    <w:rsid w:val="7027728A"/>
    <w:rsid w:val="7128150C"/>
    <w:rsid w:val="713A123F"/>
    <w:rsid w:val="77FBF868"/>
    <w:rsid w:val="79AE27CB"/>
    <w:rsid w:val="7D9797A3"/>
    <w:rsid w:val="7DD991A9"/>
    <w:rsid w:val="7EE822DB"/>
    <w:rsid w:val="8BFFBE2D"/>
    <w:rsid w:val="9BF77C60"/>
    <w:rsid w:val="ADDF58EB"/>
    <w:rsid w:val="BF99BF0C"/>
    <w:rsid w:val="BFF4AA97"/>
    <w:rsid w:val="CFEB95AA"/>
    <w:rsid w:val="DFDB6A1C"/>
    <w:rsid w:val="F7ABC444"/>
    <w:rsid w:val="FBFE79FC"/>
    <w:rsid w:val="FEBC3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rPr>
      <w:rFonts w:ascii="Times New Roman" w:hAnsi="Times New Roman" w:cs="Times New Roman"/>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Pages>
  <Words>899</Words>
  <Characters>967</Characters>
  <Lines>7</Lines>
  <Paragraphs>2</Paragraphs>
  <TotalTime>2</TotalTime>
  <ScaleCrop>false</ScaleCrop>
  <LinksUpToDate>false</LinksUpToDate>
  <CharactersWithSpaces>988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2023-07-11T16:20:00Z</dcterms:created>
  <dc:creator>铜花镜</dc:creator>
  <cp:lastModifiedBy>心平气和</cp:lastModifiedBy>
  <dcterms:modified xsi:type="dcterms:W3CDTF">2025-07-18T02:24:26Z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4E9EC474DAD6BE9C31BFAB641CD01B5B</vt:lpwstr>
  </property>
  <property fmtid="{D5CDD505-2E9C-101B-9397-08002B2CF9AE}" pid="4" name="KSOTemplateDocerSaveRecord">
    <vt:lpwstr>eyJoZGlkIjoiMDM3ZTc3M2M3Yzc5ODg0M2ExMjlkMjFlYTNhYjcwYTMiLCJ1c2VySWQiOiI0MTc0Nzk1OTYifQ==</vt:lpwstr>
  </property>
</Properties>
</file>