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1" w:line="289" w:lineRule="auto"/>
        <w:ind w:right="46"/>
        <w:jc w:val="center"/>
        <w:rPr>
          <w:rFonts w:hint="default"/>
          <w:sz w:val="36"/>
          <w:szCs w:val="36"/>
          <w:lang w:val="en-US" w:eastAsia="zh-Hans"/>
        </w:rPr>
      </w:pPr>
      <w:r>
        <w:rPr>
          <w:rFonts w:hint="eastAsia"/>
          <w:sz w:val="36"/>
          <w:szCs w:val="36"/>
          <w:lang w:val="en-US" w:eastAsia="zh-Hans"/>
        </w:rPr>
        <w:t>优秀案例之五：《</w:t>
      </w:r>
      <w:r>
        <w:rPr>
          <w:rFonts w:hint="eastAsia"/>
          <w:sz w:val="36"/>
          <w:szCs w:val="36"/>
          <w:lang w:val="en-US" w:eastAsia="zh-CN"/>
        </w:rPr>
        <w:t>智能医护小车</w:t>
      </w:r>
      <w:r>
        <w:rPr>
          <w:rFonts w:hint="eastAsia"/>
          <w:sz w:val="36"/>
          <w:szCs w:val="36"/>
          <w:lang w:val="en-US" w:eastAsia="zh-Hans"/>
        </w:rPr>
        <w:t>》</w:t>
      </w:r>
    </w:p>
    <w:p>
      <w:pPr>
        <w:spacing w:before="61" w:line="289" w:lineRule="auto"/>
        <w:ind w:left="117" w:right="46" w:firstLine="480"/>
        <w:rPr>
          <w:rFonts w:hint="eastAsia" w:ascii="宋体" w:hAnsi="宋体" w:eastAsia="宋体" w:cs="宋体"/>
          <w:sz w:val="24"/>
          <w:szCs w:val="24"/>
          <w:lang w:val="en-US" w:eastAsia="zh-Hans"/>
        </w:rPr>
      </w:pPr>
    </w:p>
    <w:p>
      <w:pPr>
        <w:snapToGrid w:val="0"/>
        <w:spacing w:line="400" w:lineRule="exact"/>
        <w:ind w:firstLine="480" w:firstLineChars="200"/>
        <w:rPr>
          <w:rFonts w:hint="eastAsia" w:ascii="宋体" w:hAnsi="宋体" w:eastAsia="宋体" w:cs="Times New Roman"/>
          <w:b w:val="0"/>
          <w:bCs w:val="0"/>
          <w:sz w:val="24"/>
          <w:lang w:val="en-US" w:eastAsia="zh-Hans"/>
        </w:rPr>
      </w:pPr>
      <w:r>
        <w:rPr>
          <w:rFonts w:hint="eastAsia" w:ascii="宋体" w:hAnsi="宋体" w:eastAsia="宋体" w:cs="Times New Roman"/>
          <w:b w:val="0"/>
          <w:bCs w:val="0"/>
          <w:sz w:val="24"/>
          <w:lang w:val="en-US" w:eastAsia="zh-Hans"/>
        </w:rPr>
        <w:t>青岛黄海学院2023年结题项目《</w:t>
      </w:r>
      <w:r>
        <w:rPr>
          <w:rFonts w:hint="eastAsia" w:ascii="宋体" w:hAnsi="宋体" w:eastAsia="宋体" w:cs="Times New Roman"/>
          <w:b w:val="0"/>
          <w:bCs w:val="0"/>
          <w:sz w:val="24"/>
          <w:lang w:val="en-US" w:eastAsia="zh-CN"/>
        </w:rPr>
        <w:t>智能医护小车</w:t>
      </w:r>
      <w:r>
        <w:rPr>
          <w:rFonts w:hint="eastAsia" w:ascii="宋体" w:hAnsi="宋体" w:eastAsia="宋体" w:cs="Times New Roman"/>
          <w:b w:val="0"/>
          <w:bCs w:val="0"/>
          <w:sz w:val="24"/>
          <w:lang w:val="en-US" w:eastAsia="zh-Hans"/>
        </w:rPr>
        <w:t xml:space="preserve"> 》，编号为</w:t>
      </w:r>
      <w:r>
        <w:rPr>
          <w:rFonts w:hint="eastAsia" w:ascii="宋体" w:hAnsi="宋体" w:eastAsia="宋体" w:cs="Times New Roman"/>
          <w:b w:val="0"/>
          <w:bCs w:val="0"/>
          <w:sz w:val="24"/>
          <w:lang w:val="en-US" w:eastAsia="zh-CN"/>
        </w:rPr>
        <w:t>20221332001</w:t>
      </w:r>
      <w:r>
        <w:rPr>
          <w:rFonts w:hint="default" w:ascii="宋体" w:hAnsi="宋体" w:eastAsia="宋体" w:cs="Times New Roman"/>
          <w:b w:val="0"/>
          <w:bCs w:val="0"/>
          <w:sz w:val="24"/>
          <w:lang w:eastAsia="zh-CN"/>
        </w:rPr>
        <w:t>8</w:t>
      </w:r>
      <w:r>
        <w:rPr>
          <w:rFonts w:hint="eastAsia" w:ascii="宋体" w:hAnsi="宋体" w:eastAsia="宋体" w:cs="Times New Roman"/>
          <w:b w:val="0"/>
          <w:bCs w:val="0"/>
          <w:sz w:val="24"/>
          <w:lang w:val="en-US" w:eastAsia="zh-Hans"/>
        </w:rPr>
        <w:t>。</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Hans"/>
        </w:rPr>
        <w:t>从20</w:t>
      </w:r>
      <w:r>
        <w:rPr>
          <w:rFonts w:hint="eastAsia" w:ascii="宋体" w:hAnsi="宋体" w:eastAsia="宋体" w:cs="Times New Roman"/>
          <w:b w:val="0"/>
          <w:bCs w:val="0"/>
          <w:sz w:val="24"/>
          <w:lang w:val="en-US" w:eastAsia="zh-CN"/>
        </w:rPr>
        <w:t>22</w:t>
      </w:r>
      <w:r>
        <w:rPr>
          <w:rFonts w:hint="eastAsia" w:ascii="宋体" w:hAnsi="宋体" w:eastAsia="宋体" w:cs="Times New Roman"/>
          <w:b w:val="0"/>
          <w:bCs w:val="0"/>
          <w:sz w:val="24"/>
          <w:lang w:val="en-US" w:eastAsia="zh-Hans"/>
        </w:rPr>
        <w:t>年</w:t>
      </w:r>
      <w:r>
        <w:rPr>
          <w:rFonts w:hint="eastAsia" w:ascii="宋体" w:hAnsi="宋体" w:eastAsia="宋体" w:cs="Times New Roman"/>
          <w:b w:val="0"/>
          <w:bCs w:val="0"/>
          <w:sz w:val="24"/>
          <w:lang w:val="en-US" w:eastAsia="zh-CN"/>
        </w:rPr>
        <w:t>6</w:t>
      </w:r>
      <w:r>
        <w:rPr>
          <w:rFonts w:hint="eastAsia" w:ascii="宋体" w:hAnsi="宋体" w:eastAsia="宋体" w:cs="Times New Roman"/>
          <w:b w:val="0"/>
          <w:bCs w:val="0"/>
          <w:sz w:val="24"/>
          <w:lang w:val="en-US" w:eastAsia="zh-Hans"/>
        </w:rPr>
        <w:t>月份该团队开始参加大学生创新创业训练计划项目以来</w:t>
      </w:r>
      <w:r>
        <w:rPr>
          <w:rFonts w:hint="eastAsia" w:ascii="宋体" w:hAnsi="宋体" w:eastAsia="宋体" w:cs="Times New Roman"/>
          <w:b w:val="0"/>
          <w:bCs w:val="0"/>
          <w:sz w:val="24"/>
          <w:lang w:val="en-US" w:eastAsia="zh-CN"/>
        </w:rPr>
        <w:t>，一系列的问题就出现在</w:t>
      </w:r>
      <w:r>
        <w:rPr>
          <w:rFonts w:hint="default" w:ascii="宋体" w:hAnsi="宋体" w:eastAsia="宋体" w:cs="Times New Roman"/>
          <w:b w:val="0"/>
          <w:bCs w:val="0"/>
          <w:sz w:val="24"/>
          <w:lang w:eastAsia="zh-CN"/>
        </w:rPr>
        <w:t>团队</w:t>
      </w:r>
      <w:r>
        <w:rPr>
          <w:rFonts w:hint="eastAsia" w:ascii="宋体" w:hAnsi="宋体" w:eastAsia="宋体" w:cs="Times New Roman"/>
          <w:b w:val="0"/>
          <w:bCs w:val="0"/>
          <w:sz w:val="24"/>
          <w:lang w:val="en-US" w:eastAsia="zh-CN"/>
        </w:rPr>
        <w:t>面前，如对市场营销、再制造核心技术、商业计划书、工程经济等内容都了解较少，</w:t>
      </w:r>
      <w:r>
        <w:rPr>
          <w:rFonts w:hint="default" w:ascii="宋体" w:hAnsi="宋体" w:eastAsia="宋体" w:cs="Times New Roman"/>
          <w:b w:val="0"/>
          <w:bCs w:val="0"/>
          <w:sz w:val="24"/>
          <w:lang w:eastAsia="zh-CN"/>
        </w:rPr>
        <w:t>团队</w:t>
      </w:r>
      <w:r>
        <w:rPr>
          <w:rFonts w:hint="eastAsia" w:ascii="宋体" w:hAnsi="宋体" w:eastAsia="宋体" w:cs="Times New Roman"/>
          <w:b w:val="0"/>
          <w:bCs w:val="0"/>
          <w:sz w:val="24"/>
          <w:lang w:val="en-US" w:eastAsia="zh-CN"/>
        </w:rPr>
        <w:t>必须通过自学相关知识，集体讨论分享资源、 交流信息，寻求解决问题的方法。在项目实施过程中，</w:t>
      </w:r>
      <w:r>
        <w:rPr>
          <w:rFonts w:hint="default" w:ascii="宋体" w:hAnsi="宋体" w:eastAsia="宋体" w:cs="Times New Roman"/>
          <w:b w:val="0"/>
          <w:bCs w:val="0"/>
          <w:sz w:val="24"/>
          <w:lang w:eastAsia="zh-CN"/>
        </w:rPr>
        <w:t>团队</w:t>
      </w:r>
      <w:r>
        <w:rPr>
          <w:rFonts w:hint="eastAsia" w:ascii="宋体" w:hAnsi="宋体" w:eastAsia="宋体" w:cs="Times New Roman"/>
          <w:b w:val="0"/>
          <w:bCs w:val="0"/>
          <w:sz w:val="24"/>
          <w:lang w:val="en-US" w:eastAsia="zh-CN"/>
        </w:rPr>
        <w:t>由被动学习转为积极主动的自主求学，心态发生了变化，学习效率也明显提高，掌握新知识的速度明显加快。随着项目的逐步推进，</w:t>
      </w:r>
      <w:r>
        <w:rPr>
          <w:rFonts w:hint="default" w:ascii="宋体" w:hAnsi="宋体" w:eastAsia="宋体" w:cs="Times New Roman"/>
          <w:b w:val="0"/>
          <w:bCs w:val="0"/>
          <w:sz w:val="24"/>
          <w:lang w:eastAsia="zh-CN"/>
        </w:rPr>
        <w:t>团队</w:t>
      </w:r>
      <w:r>
        <w:rPr>
          <w:rFonts w:hint="eastAsia" w:ascii="宋体" w:hAnsi="宋体" w:eastAsia="宋体" w:cs="Times New Roman"/>
          <w:b w:val="0"/>
          <w:bCs w:val="0"/>
          <w:sz w:val="24"/>
          <w:lang w:val="en-US" w:eastAsia="zh-CN"/>
        </w:rPr>
        <w:t>查找文献、获取重要信息的能力，以及分析、归纳、解决问题的能力逐步提高，得到所需信息的时问明显缩短。</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Hans"/>
        </w:rPr>
        <w:t>到现在历时整整一年时间，团队成员进行大量的市场调研，从医疗市场着手，以</w:t>
      </w:r>
      <w:r>
        <w:rPr>
          <w:rFonts w:hint="eastAsia" w:ascii="宋体" w:hAnsi="宋体" w:eastAsia="宋体" w:cs="Times New Roman"/>
          <w:b w:val="0"/>
          <w:bCs w:val="0"/>
          <w:sz w:val="24"/>
          <w:lang w:val="en-US" w:eastAsia="zh-CN"/>
        </w:rPr>
        <w:t>人工智能以及物联网的技术</w:t>
      </w:r>
      <w:r>
        <w:rPr>
          <w:rFonts w:hint="eastAsia" w:ascii="宋体" w:hAnsi="宋体" w:eastAsia="宋体" w:cs="Times New Roman"/>
          <w:b w:val="0"/>
          <w:bCs w:val="0"/>
          <w:sz w:val="24"/>
          <w:lang w:val="en-US" w:eastAsia="zh-Hans"/>
        </w:rPr>
        <w:t>为突破口</w:t>
      </w:r>
      <w:r>
        <w:rPr>
          <w:rFonts w:hint="eastAsia" w:ascii="宋体" w:hAnsi="宋体" w:eastAsia="宋体" w:cs="Times New Roman"/>
          <w:b w:val="0"/>
          <w:bCs w:val="0"/>
          <w:sz w:val="24"/>
          <w:lang w:val="en-US" w:eastAsia="zh-CN"/>
        </w:rPr>
        <w:t>，基于加权型混合推荐算法打造并用于医疗领域，本文设计了一款多功能的智能医护小车。以专家系统为主，辅以无人驾驶技术，对于中毒以及需要中医（中药）诊治时，它会实时记录，并且会根据实时更新的专业知识数据库，提出治疗建议；同时又可以作为一个医导，看病的人表明自己的情况，小车做出判断给出相应的路线和建议，能够识别出病人的身体状况，反馈给医护人员，给出诊疗建议，并且实时更新专业知识数据库。</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Hans"/>
        </w:rPr>
        <w:t>团队</w:t>
      </w:r>
      <w:r>
        <w:rPr>
          <w:rFonts w:hint="eastAsia" w:ascii="宋体" w:hAnsi="宋体" w:eastAsia="宋体" w:cs="Times New Roman"/>
          <w:b w:val="0"/>
          <w:bCs w:val="0"/>
          <w:sz w:val="24"/>
          <w:lang w:val="en-US" w:eastAsia="zh-CN"/>
        </w:rPr>
        <w:t>查阅资料，讨论并了解选题的研究现状，设计项目的研究方案，对项目的研究方案进行价值和可行性的评估，进行调查研究，进一步查阅课题在社会上的现状以及对社会的影响，Pure Pursuit 算法实现并利用计算机进行模拟，进一步对公式进行推导等、毒药、中药数据库以及其实例数据库的创建、申请软著专利。</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Hans"/>
        </w:rPr>
        <w:t>团队一致认为</w:t>
      </w:r>
      <w:r>
        <w:rPr>
          <w:rFonts w:hint="eastAsia" w:ascii="宋体" w:hAnsi="宋体" w:eastAsia="宋体" w:cs="Times New Roman"/>
          <w:b w:val="0"/>
          <w:bCs w:val="0"/>
          <w:sz w:val="24"/>
          <w:lang w:val="en-US" w:eastAsia="zh-CN"/>
        </w:rPr>
        <w:t>计算机科学技术的发展提升了图像识别的准确率，神经网络的框架构建使得深度学习技术进一步发展，这些关键技术的突破带来了AI技术新一轮的发展，也极大地推动了以数据密集型、知识密集型和脑力劳动密集型为特征的医疗产业与人工智能的深度融合。目前，医疗领域主要以人机协作模式来进行的，完全依靠机器智能的操作尚未全面普及。我国仍然存在着医务人员培养成本过高，医疗资源分配不均，医务人员压力过大。</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Hans"/>
        </w:rPr>
        <w:t>结合以上市场问题，</w:t>
      </w:r>
      <w:r>
        <w:rPr>
          <w:rFonts w:hint="eastAsia" w:ascii="宋体" w:hAnsi="宋体" w:eastAsia="宋体" w:cs="Times New Roman"/>
          <w:b w:val="0"/>
          <w:bCs w:val="0"/>
          <w:sz w:val="24"/>
          <w:lang w:val="en-US" w:eastAsia="zh-CN"/>
        </w:rPr>
        <w:t>2022年10月</w:t>
      </w:r>
      <w:r>
        <w:rPr>
          <w:rFonts w:hint="eastAsia" w:ascii="宋体" w:hAnsi="宋体" w:eastAsia="宋体" w:cs="Times New Roman"/>
          <w:b w:val="0"/>
          <w:bCs w:val="0"/>
          <w:sz w:val="24"/>
          <w:lang w:val="en-US" w:eastAsia="zh-Hans"/>
        </w:rPr>
        <w:t>之后，团队集中对产品构成进行研究</w:t>
      </w:r>
      <w:r>
        <w:rPr>
          <w:rFonts w:hint="eastAsia" w:ascii="宋体" w:hAnsi="宋体" w:eastAsia="宋体" w:cs="Times New Roman"/>
          <w:b w:val="0"/>
          <w:bCs w:val="0"/>
          <w:sz w:val="24"/>
          <w:lang w:val="en-US" w:eastAsia="zh-CN"/>
        </w:rPr>
        <w:t>，并对一些不完善和缺乏资料部分进行二次调研，完成分析报告，在此基础上完成论文基本框架，进行成果定基，举行成果座谈，并进行阶段性成果交流。开发出“智疗”APP以及搭建“智疗院”平台，完成论文的研究报告，并撰写定稿论文，最后提交刊物发表。</w:t>
      </w:r>
    </w:p>
    <w:p>
      <w:pPr>
        <w:snapToGrid w:val="0"/>
        <w:spacing w:line="400" w:lineRule="exact"/>
        <w:ind w:firstLine="480" w:firstLineChars="200"/>
        <w:rPr>
          <w:rFonts w:hint="eastAsia" w:ascii="宋体" w:hAnsi="宋体" w:eastAsia="宋体" w:cs="Times New Roman"/>
          <w:b w:val="0"/>
          <w:bCs w:val="0"/>
          <w:sz w:val="24"/>
          <w:lang w:val="en-US" w:eastAsia="zh-Hans"/>
        </w:rPr>
      </w:pPr>
      <w:r>
        <w:rPr>
          <w:rFonts w:hint="eastAsia" w:ascii="宋体" w:hAnsi="宋体" w:eastAsia="宋体" w:cs="Times New Roman"/>
          <w:b w:val="0"/>
          <w:bCs w:val="0"/>
          <w:sz w:val="24"/>
          <w:lang w:val="en-US" w:eastAsia="zh-Hans"/>
        </w:rPr>
        <w:t>项目实施以来，团队坚持特色创新的思路，整合了“</w:t>
      </w:r>
      <w:r>
        <w:rPr>
          <w:rFonts w:hint="eastAsia" w:ascii="宋体" w:hAnsi="宋体" w:eastAsia="宋体" w:cs="Times New Roman"/>
          <w:b w:val="0"/>
          <w:bCs w:val="0"/>
          <w:sz w:val="24"/>
          <w:lang w:val="en-US" w:eastAsia="zh-CN"/>
        </w:rPr>
        <w:t>智疗</w:t>
      </w:r>
      <w:r>
        <w:rPr>
          <w:rFonts w:hint="eastAsia" w:ascii="宋体" w:hAnsi="宋体" w:eastAsia="宋体" w:cs="Times New Roman"/>
          <w:b w:val="0"/>
          <w:bCs w:val="0"/>
          <w:sz w:val="24"/>
          <w:lang w:val="en-US" w:eastAsia="zh-Hans"/>
        </w:rPr>
        <w:t>”产品优势：</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1、观点创新</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专家系统(expert system,ES)是模拟人类专家决策能力的计算机系统，它可利用现有的知识系统推理和解决一系列复杂问题，是较早获得成功的AI软件之一。当前，ES已经表现出了较强的临床决策能力，在疾病筛查及诊断等方面具有较大优势。但ES较为依赖人工专家，而人工专家可能犯错或具有主观倾向性。后续应用中仍需整合医师的临床经验和患者病史，进而提升系统的准确性。</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2、研究方法创新</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hint="eastAsia" w:ascii="宋体" w:hAnsi="宋体" w:eastAsia="宋体" w:cs="Times New Roman"/>
          <w:b w:val="0"/>
          <w:bCs w:val="0"/>
          <w:sz w:val="24"/>
          <w:lang w:val="en-US" w:eastAsia="zh-CN"/>
        </w:rPr>
        <w:t>对“大专家.COM”平台总部进行实地调研并对平台的多位高层管理人员进行访谈研究，收集了大量一手素材，为本选题提供了实证材料的支撑；有比较强的现实针对性。</w:t>
      </w:r>
    </w:p>
    <w:p>
      <w:pPr>
        <w:snapToGrid w:val="0"/>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3、技术创新</w:t>
      </w:r>
    </w:p>
    <w:p>
      <w:pPr>
        <w:snapToGrid w:val="0"/>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医疗领域的专家系统是一个智能计算机程序系统内部含有某学科具有专家水平的医疗知识和诊治经验，能根据病人的病情模仿专家进行推理和判断，进行疾病的诊断与对症开方实施治疗。用比较经济的方法执行任务而不需要有经验的专家，可极大地减少劳务开支和培养费用。由于软件易于复制，所以专家系统能广泛传播专家知识和经验，推广和应用数量有限的和昂贵的转专业人员及其知识。医疗专家系统又可细分为：医疗检查解释系统、诊断与治疗专家系统、病人监护系统、触摸式多媒体导医系统、护理计划专家系统、医嘱辅助生成系统。</w:t>
      </w:r>
    </w:p>
    <w:p>
      <w:pPr>
        <w:snapToGrid w:val="0"/>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人驾驶技术总的来说就是利用车载传感器对周围环境进行感知，并通过对获得到的道路信息、车辆状态、障碍信息进行综合分析后，对车辆的速度和转向进行精确控制，从而使车辆可在道路上安全、可靠地行驶。在这里用到智能医疗小车上，辅以无人操作技术、图像识别等技术对病人、医护人员以及路况做出判断。</w:t>
      </w:r>
    </w:p>
    <w:p>
      <w:pPr>
        <w:snapToGrid w:val="0"/>
        <w:spacing w:line="400" w:lineRule="exact"/>
        <w:ind w:firstLine="480" w:firstLineChars="200"/>
        <w:rPr>
          <w:rFonts w:hint="eastAsia" w:ascii="宋体" w:hAnsi="宋体" w:eastAsia="宋体" w:cs="Times New Roman"/>
          <w:b w:val="0"/>
          <w:bCs w:val="0"/>
          <w:sz w:val="24"/>
          <w:lang w:val="en-US" w:eastAsia="zh-CN"/>
        </w:rPr>
      </w:pPr>
      <w:r>
        <w:rPr>
          <w:rFonts w:ascii="宋体" w:hAnsi="宋体" w:eastAsia="宋体" w:cs="宋体"/>
          <w:sz w:val="24"/>
          <w:szCs w:val="24"/>
        </w:rPr>
        <w:t>项目</w:t>
      </w:r>
      <w:r>
        <w:rPr>
          <w:rFonts w:hint="eastAsia" w:ascii="宋体" w:hAnsi="宋体" w:eastAsia="宋体" w:cs="宋体"/>
          <w:sz w:val="24"/>
          <w:szCs w:val="24"/>
          <w:lang w:val="en-US" w:eastAsia="zh-Hans"/>
        </w:rPr>
        <w:t>实施过程中</w:t>
      </w:r>
      <w:r>
        <w:rPr>
          <w:rFonts w:ascii="宋体" w:hAnsi="宋体" w:eastAsia="宋体" w:cs="宋体"/>
          <w:sz w:val="24"/>
          <w:szCs w:val="24"/>
        </w:rPr>
        <w:t>的每一个环节都需要</w:t>
      </w:r>
      <w:r>
        <w:rPr>
          <w:rFonts w:hint="eastAsia" w:ascii="宋体" w:hAnsi="宋体" w:eastAsia="宋体" w:cs="宋体"/>
          <w:sz w:val="24"/>
          <w:szCs w:val="24"/>
          <w:lang w:val="en-US" w:eastAsia="zh-Hans"/>
        </w:rPr>
        <w:t>团队队员</w:t>
      </w:r>
      <w:r>
        <w:rPr>
          <w:rFonts w:ascii="宋体" w:hAnsi="宋体" w:eastAsia="宋体" w:cs="宋体"/>
          <w:sz w:val="24"/>
          <w:szCs w:val="24"/>
        </w:rPr>
        <w:t>的通力协作与配合。项目确定初期，</w:t>
      </w:r>
      <w:r>
        <w:rPr>
          <w:rFonts w:hint="eastAsia" w:ascii="宋体" w:hAnsi="宋体" w:eastAsia="宋体" w:cs="宋体"/>
          <w:sz w:val="24"/>
          <w:szCs w:val="24"/>
          <w:lang w:val="en-US" w:eastAsia="zh-Hans"/>
        </w:rPr>
        <w:t>队员</w:t>
      </w:r>
      <w:r>
        <w:rPr>
          <w:rFonts w:ascii="宋体" w:hAnsi="宋体" w:eastAsia="宋体" w:cs="宋体"/>
          <w:sz w:val="24"/>
          <w:szCs w:val="24"/>
        </w:rPr>
        <w:t>分头查阅资料，进行</w:t>
      </w:r>
      <w:r>
        <w:rPr>
          <w:rFonts w:hint="eastAsia" w:ascii="宋体" w:hAnsi="宋体" w:eastAsia="宋体" w:cs="宋体"/>
          <w:sz w:val="24"/>
          <w:szCs w:val="24"/>
          <w:lang w:val="en-US" w:eastAsia="zh-Hans"/>
        </w:rPr>
        <w:t>了</w:t>
      </w:r>
      <w:r>
        <w:rPr>
          <w:rFonts w:ascii="宋体" w:hAnsi="宋体" w:eastAsia="宋体" w:cs="宋体"/>
          <w:sz w:val="24"/>
          <w:szCs w:val="24"/>
        </w:rPr>
        <w:t>集体交流讨论，在较短的时问内获取了大量信息，了解了再制造相关方面的知识，制订了项目的实施方案，项目申报书，顺利通过了申报评审环节。完成项目需要投入大量的时问与精力，这不是一个人单枪</w:t>
      </w:r>
      <w:r>
        <w:rPr>
          <w:rFonts w:hint="eastAsia" w:ascii="宋体" w:hAnsi="宋体" w:eastAsia="宋体" w:cs="Times New Roman"/>
          <w:b w:val="0"/>
          <w:bCs w:val="0"/>
          <w:sz w:val="24"/>
          <w:lang w:val="en-US" w:eastAsia="zh-CN"/>
        </w:rPr>
        <w:t>匹马就可以做到的，需要</w:t>
      </w:r>
      <w:r>
        <w:rPr>
          <w:rFonts w:hint="eastAsia" w:ascii="宋体" w:hAnsi="宋体" w:eastAsia="宋体" w:cs="Times New Roman"/>
          <w:b w:val="0"/>
          <w:bCs w:val="0"/>
          <w:sz w:val="24"/>
          <w:lang w:val="en-US" w:eastAsia="zh-Hans"/>
        </w:rPr>
        <w:t>队员间的</w:t>
      </w:r>
      <w:r>
        <w:rPr>
          <w:rFonts w:hint="eastAsia" w:ascii="宋体" w:hAnsi="宋体" w:eastAsia="宋体" w:cs="Times New Roman"/>
          <w:b w:val="0"/>
          <w:bCs w:val="0"/>
          <w:sz w:val="24"/>
          <w:lang w:val="en-US" w:eastAsia="zh-CN"/>
        </w:rPr>
        <w:t>相互配合。每个人都要努力贡献自己的力量，尽可能多承担一些工作。 </w:t>
      </w:r>
    </w:p>
    <w:p>
      <w:pPr>
        <w:pStyle w:val="2"/>
        <w:rPr>
          <w:rFonts w:hint="eastAsia"/>
          <w:lang w:val="en-US" w:eastAsia="zh-CN"/>
        </w:rPr>
      </w:pPr>
    </w:p>
    <w:p>
      <w:pPr>
        <w:snapToGrid w:val="0"/>
        <w:spacing w:line="400" w:lineRule="exact"/>
        <w:ind w:firstLine="480" w:firstLineChars="200"/>
        <w:rPr>
          <w:rFonts w:hint="default" w:ascii="宋体" w:hAnsi="宋体" w:eastAsia="宋体" w:cs="幼圆"/>
          <w:sz w:val="24"/>
          <w:lang w:val="en-US" w:eastAsia="zh-CN"/>
        </w:rPr>
      </w:pPr>
      <w:r>
        <w:rPr>
          <w:rFonts w:hint="eastAsia" w:ascii="宋体" w:hAnsi="宋体" w:eastAsia="宋体" w:cs="Times New Roman"/>
          <w:b w:val="0"/>
          <w:bCs w:val="0"/>
          <w:sz w:val="24"/>
          <w:lang w:val="en-US" w:eastAsia="zh-Hans"/>
        </w:rPr>
        <w:t>最终，团队以项目内容为核心，参加了山东省</w:t>
      </w:r>
      <w:r>
        <w:rPr>
          <w:rFonts w:hint="eastAsia" w:ascii="宋体" w:hAnsi="宋体" w:eastAsia="宋体" w:cs="Times New Roman"/>
          <w:b w:val="0"/>
          <w:bCs w:val="0"/>
          <w:sz w:val="24"/>
          <w:lang w:val="en-US" w:eastAsia="zh-CN"/>
        </w:rPr>
        <w:t>“赛冠杯”第九届山东省大学生电子与信息技术应用大赛</w:t>
      </w:r>
      <w:r>
        <w:rPr>
          <w:rFonts w:hint="eastAsia" w:ascii="宋体" w:hAnsi="宋体" w:eastAsia="宋体" w:cs="Times New Roman"/>
          <w:b w:val="0"/>
          <w:bCs w:val="0"/>
          <w:sz w:val="24"/>
          <w:lang w:val="en-US" w:eastAsia="zh-Hans"/>
        </w:rPr>
        <w:t>，获得了</w:t>
      </w:r>
      <w:r>
        <w:rPr>
          <w:rFonts w:hint="eastAsia" w:ascii="宋体" w:hAnsi="宋体" w:eastAsia="宋体" w:cs="Times New Roman"/>
          <w:b w:val="0"/>
          <w:bCs w:val="0"/>
          <w:sz w:val="24"/>
          <w:lang w:val="en-US" w:eastAsia="zh-CN"/>
        </w:rPr>
        <w:t>省二</w:t>
      </w:r>
      <w:r>
        <w:rPr>
          <w:rFonts w:hint="eastAsia" w:ascii="宋体" w:hAnsi="宋体" w:eastAsia="宋体" w:cs="Times New Roman"/>
          <w:b w:val="0"/>
          <w:bCs w:val="0"/>
          <w:sz w:val="24"/>
          <w:lang w:val="en-US" w:eastAsia="zh-Hans"/>
        </w:rPr>
        <w:t>等奖的好成绩；取得“智能医疗小车</w:t>
      </w:r>
      <w:r>
        <w:rPr>
          <w:rFonts w:hint="default" w:ascii="宋体" w:hAnsi="宋体" w:eastAsia="宋体" w:cs="Times New Roman"/>
          <w:b w:val="0"/>
          <w:bCs w:val="0"/>
          <w:sz w:val="24"/>
          <w:lang w:eastAsia="zh-Hans"/>
        </w:rPr>
        <w:t>APPV</w:t>
      </w:r>
      <w:r>
        <w:rPr>
          <w:rFonts w:hint="eastAsia" w:ascii="宋体" w:hAnsi="宋体" w:eastAsia="宋体" w:cs="Times New Roman"/>
          <w:b w:val="0"/>
          <w:bCs w:val="0"/>
          <w:sz w:val="24"/>
          <w:lang w:val="en-US" w:eastAsia="zh-Hans"/>
        </w:rPr>
        <w:t>1.0”</w:t>
      </w:r>
      <w:r>
        <w:rPr>
          <w:rFonts w:hint="eastAsia" w:ascii="宋体" w:hAnsi="宋体" w:eastAsia="宋体" w:cs="Times New Roman"/>
          <w:b w:val="0"/>
          <w:bCs w:val="0"/>
          <w:sz w:val="24"/>
          <w:lang w:val="en-US" w:eastAsia="zh-CN"/>
        </w:rPr>
        <w:t>软著</w:t>
      </w:r>
      <w:r>
        <w:rPr>
          <w:rFonts w:hint="eastAsia" w:ascii="宋体" w:hAnsi="宋体" w:eastAsia="宋体" w:cs="Times New Roman"/>
          <w:b w:val="0"/>
          <w:bCs w:val="0"/>
          <w:sz w:val="24"/>
          <w:lang w:val="en-US" w:eastAsia="zh-Hans"/>
        </w:rPr>
        <w:t>著作权</w:t>
      </w:r>
      <w:r>
        <w:rPr>
          <w:rFonts w:hint="eastAsia" w:ascii="宋体" w:hAnsi="宋体" w:eastAsia="宋体" w:cs="Times New Roman"/>
          <w:b w:val="0"/>
          <w:bCs w:val="0"/>
          <w:sz w:val="24"/>
          <w:lang w:val="en-US" w:eastAsia="zh-CN"/>
        </w:rPr>
        <w:t>；</w:t>
      </w:r>
      <w:r>
        <w:rPr>
          <w:rFonts w:hint="eastAsia" w:ascii="宋体" w:hAnsi="宋体" w:eastAsia="宋体" w:cs="Times New Roman"/>
          <w:b w:val="0"/>
          <w:bCs w:val="0"/>
          <w:sz w:val="24"/>
          <w:lang w:val="en-US" w:eastAsia="zh-Hans"/>
        </w:rPr>
        <w:t>并发表相关</w:t>
      </w:r>
      <w:r>
        <w:rPr>
          <w:rFonts w:hint="eastAsia" w:ascii="宋体" w:hAnsi="宋体" w:eastAsia="宋体" w:cs="Times New Roman"/>
          <w:b w:val="0"/>
          <w:bCs w:val="0"/>
          <w:sz w:val="24"/>
          <w:lang w:val="en-US" w:eastAsia="zh-CN"/>
        </w:rPr>
        <w:t>论文《智能医护小车应用与发展》</w:t>
      </w:r>
      <w:r>
        <w:rPr>
          <w:rFonts w:hint="eastAsia" w:ascii="宋体" w:hAnsi="宋体" w:eastAsia="宋体" w:cs="宋体"/>
          <w:sz w:val="24"/>
          <w:szCs w:val="24"/>
          <w:lang w:val="en-US" w:eastAsia="zh-CN"/>
        </w:rPr>
        <w:t>一篇。</w:t>
      </w:r>
    </w:p>
    <w:p>
      <w:pPr>
        <w:pStyle w:val="2"/>
        <w:rPr>
          <w:rFonts w:hint="default" w:eastAsia="宋体"/>
          <w:lang w:val="en-US" w:eastAsia="zh-Hans"/>
        </w:rPr>
      </w:pPr>
    </w:p>
    <w:p>
      <w:pPr>
        <w:spacing w:before="61" w:line="289" w:lineRule="auto"/>
        <w:ind w:right="46" w:firstLine="480" w:firstLineChars="200"/>
      </w:pPr>
      <w:r>
        <w:rPr>
          <w:rFonts w:hint="eastAsia" w:ascii="宋体" w:hAnsi="宋体" w:eastAsia="宋体" w:cs="宋体"/>
          <w:b/>
          <w:bCs/>
          <w:sz w:val="24"/>
          <w:szCs w:val="24"/>
          <w:lang w:val="en-US" w:eastAsia="zh-Hans"/>
        </w:rPr>
        <w:t>以下为论文和参赛的佐证材料：</w:t>
      </w:r>
    </w:p>
    <w:tbl>
      <w:tblPr>
        <w:tblStyle w:val="6"/>
        <w:tblpPr w:leftFromText="180" w:rightFromText="180" w:vertAnchor="text" w:horzAnchor="page" w:tblpX="1924" w:tblpY="258"/>
        <w:tblOverlap w:val="never"/>
        <w:tblW w:w="8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2"/>
      </w:tblGrid>
      <w:tr>
        <w:trPr>
          <w:trHeight w:val="374" w:hRule="atLeast"/>
        </w:trPr>
        <w:tc>
          <w:tcPr>
            <w:tcW w:w="8922" w:type="dxa"/>
          </w:tcPr>
          <w:p>
            <w:pPr>
              <w:spacing w:before="61" w:line="289" w:lineRule="auto"/>
              <w:ind w:right="46"/>
              <w:jc w:val="center"/>
              <w:rPr>
                <w:rFonts w:hint="default" w:ascii="宋体" w:hAnsi="宋体" w:eastAsia="宋体" w:cs="宋体"/>
                <w:vertAlign w:val="baseline"/>
                <w:lang w:val="en-US" w:eastAsia="zh-Hans"/>
              </w:rPr>
            </w:pPr>
            <w:r>
              <w:rPr>
                <w:rFonts w:hint="eastAsia" w:ascii="宋体" w:hAnsi="宋体" w:eastAsia="宋体" w:cs="宋体"/>
                <w:sz w:val="32"/>
                <w:szCs w:val="32"/>
                <w:vertAlign w:val="baseline"/>
                <w:lang w:val="en-US" w:eastAsia="zh-Hans"/>
              </w:rPr>
              <w:t>竞赛获奖</w:t>
            </w:r>
          </w:p>
        </w:tc>
      </w:tr>
      <w:tr>
        <w:trPr>
          <w:trHeight w:val="3563" w:hRule="atLeast"/>
        </w:trPr>
        <w:tc>
          <w:tcPr>
            <w:tcW w:w="8922" w:type="dxa"/>
          </w:tcPr>
          <w:p>
            <w:pPr>
              <w:spacing w:before="61" w:line="289" w:lineRule="auto"/>
              <w:ind w:right="46"/>
              <w:rPr>
                <w:rFonts w:hint="default" w:ascii="宋体" w:hAnsi="宋体" w:eastAsia="宋体" w:cs="宋体"/>
                <w:vertAlign w:val="baseline"/>
                <w:lang w:eastAsia="zh-Hans"/>
              </w:rPr>
            </w:pPr>
            <w:r>
              <w:rPr>
                <w:rFonts w:hint="default" w:ascii="宋体" w:hAnsi="宋体" w:eastAsia="宋体" w:cs="宋体"/>
                <w:vertAlign w:val="baseline"/>
                <w:lang w:eastAsia="zh-Hans"/>
              </w:rPr>
              <w:drawing>
                <wp:inline distT="0" distB="0" distL="114300" distR="114300">
                  <wp:extent cx="5522595" cy="3526155"/>
                  <wp:effectExtent l="0" t="0" r="14605" b="4445"/>
                  <wp:docPr id="1" name="图片 1" descr="截屏2023-07-11 09.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3-07-11 09.43.45"/>
                          <pic:cNvPicPr>
                            <a:picLocks noChangeAspect="1"/>
                          </pic:cNvPicPr>
                        </pic:nvPicPr>
                        <pic:blipFill>
                          <a:blip r:embed="rId5"/>
                          <a:stretch>
                            <a:fillRect/>
                          </a:stretch>
                        </pic:blipFill>
                        <pic:spPr>
                          <a:xfrm>
                            <a:off x="0" y="0"/>
                            <a:ext cx="5522595" cy="3526155"/>
                          </a:xfrm>
                          <a:prstGeom prst="rect">
                            <a:avLst/>
                          </a:prstGeom>
                        </pic:spPr>
                      </pic:pic>
                    </a:graphicData>
                  </a:graphic>
                </wp:inline>
              </w:drawing>
            </w:r>
          </w:p>
        </w:tc>
      </w:tr>
      <w:tr>
        <w:trPr>
          <w:trHeight w:val="341" w:hRule="atLeast"/>
        </w:trPr>
        <w:tc>
          <w:tcPr>
            <w:tcW w:w="8922" w:type="dxa"/>
          </w:tcPr>
          <w:p>
            <w:pPr>
              <w:spacing w:line="240" w:lineRule="auto"/>
              <w:ind w:right="0"/>
              <w:jc w:val="center"/>
              <w:rPr>
                <w:rFonts w:hint="default" w:ascii="宋体" w:hAnsi="宋体" w:eastAsia="宋体" w:cs="宋体"/>
                <w:vertAlign w:val="baseline"/>
                <w:lang w:val="en-US" w:eastAsia="zh-Hans"/>
              </w:rPr>
            </w:pPr>
            <w:r>
              <w:rPr>
                <w:rFonts w:hint="eastAsia" w:ascii="宋体" w:hAnsi="宋体" w:eastAsia="宋体" w:cs="宋体"/>
                <w:sz w:val="32"/>
                <w:szCs w:val="32"/>
                <w:vertAlign w:val="baseline"/>
                <w:lang w:val="en-US" w:eastAsia="zh-Hans"/>
              </w:rPr>
              <w:t>论文</w:t>
            </w:r>
          </w:p>
        </w:tc>
      </w:tr>
      <w:tr>
        <w:trPr>
          <w:trHeight w:val="4073" w:hRule="atLeast"/>
        </w:trPr>
        <w:tc>
          <w:tcPr>
            <w:tcW w:w="8922" w:type="dxa"/>
          </w:tcPr>
          <w:p>
            <w:pPr>
              <w:spacing w:line="240" w:lineRule="auto"/>
              <w:ind w:right="0"/>
              <w:jc w:val="both"/>
              <w:rPr>
                <w:rFonts w:hint="default" w:ascii="宋体" w:hAnsi="宋体" w:eastAsia="宋体" w:cs="宋体"/>
                <w:sz w:val="32"/>
                <w:szCs w:val="32"/>
                <w:vertAlign w:val="baseline"/>
                <w:lang w:eastAsia="zh-Hans"/>
              </w:rPr>
            </w:pPr>
            <w:r>
              <w:rPr>
                <w:rFonts w:hint="default" w:ascii="宋体" w:hAnsi="宋体" w:eastAsia="宋体" w:cs="宋体"/>
                <w:sz w:val="32"/>
                <w:szCs w:val="32"/>
                <w:vertAlign w:val="baseline"/>
                <w:lang w:eastAsia="zh-Hans"/>
              </w:rPr>
              <w:drawing>
                <wp:inline distT="0" distB="0" distL="114300" distR="114300">
                  <wp:extent cx="5525770" cy="3722370"/>
                  <wp:effectExtent l="0" t="0" r="11430" b="11430"/>
                  <wp:docPr id="2" name="图片 2" descr="截屏2023-07-11 09.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截屏2023-07-11 09.49.01"/>
                          <pic:cNvPicPr>
                            <a:picLocks noChangeAspect="1"/>
                          </pic:cNvPicPr>
                        </pic:nvPicPr>
                        <pic:blipFill>
                          <a:blip r:embed="rId6"/>
                          <a:stretch>
                            <a:fillRect/>
                          </a:stretch>
                        </pic:blipFill>
                        <pic:spPr>
                          <a:xfrm>
                            <a:off x="0" y="0"/>
                            <a:ext cx="5525770" cy="3722370"/>
                          </a:xfrm>
                          <a:prstGeom prst="rect">
                            <a:avLst/>
                          </a:prstGeom>
                        </pic:spPr>
                      </pic:pic>
                    </a:graphicData>
                  </a:graphic>
                </wp:inline>
              </w:drawing>
            </w:r>
          </w:p>
        </w:tc>
      </w:tr>
    </w:tbl>
    <w:p/>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rPr>
          <w:trHeight w:val="797" w:hRule="atLeast"/>
        </w:trPr>
        <w:tc>
          <w:tcPr>
            <w:tcW w:w="8522" w:type="dxa"/>
          </w:tcPr>
          <w:p>
            <w:pPr>
              <w:jc w:val="center"/>
              <w:rPr>
                <w:rFonts w:hint="default" w:eastAsiaTheme="minorEastAsia"/>
                <w:vertAlign w:val="baseline"/>
                <w:lang w:val="en-US" w:eastAsia="zh-Hans"/>
              </w:rPr>
            </w:pPr>
            <w:r>
              <w:rPr>
                <w:rFonts w:hint="eastAsia" w:ascii="宋体" w:hAnsi="宋体" w:eastAsia="宋体" w:cs="宋体"/>
                <w:sz w:val="32"/>
                <w:szCs w:val="32"/>
                <w:vertAlign w:val="baseline"/>
                <w:lang w:val="en-US" w:eastAsia="zh-Hans"/>
              </w:rPr>
              <w:t>软著</w:t>
            </w:r>
          </w:p>
        </w:tc>
      </w:tr>
      <w:tr>
        <w:trPr>
          <w:trHeight w:val="1938" w:hRule="atLeast"/>
        </w:trPr>
        <w:tc>
          <w:tcPr>
            <w:tcW w:w="8522" w:type="dxa"/>
          </w:tcPr>
          <w:p>
            <w:pPr>
              <w:rPr>
                <w:rFonts w:hint="default"/>
                <w:vertAlign w:val="baseline"/>
              </w:rPr>
            </w:pPr>
            <w:r>
              <w:rPr>
                <w:rFonts w:hint="default"/>
                <w:vertAlign w:val="baseline"/>
              </w:rPr>
              <w:drawing>
                <wp:inline distT="0" distB="0" distL="114300" distR="114300">
                  <wp:extent cx="5330190" cy="5829300"/>
                  <wp:effectExtent l="0" t="0" r="3810" b="12700"/>
                  <wp:docPr id="3" name="图片 3" descr="截屏2023-07-11 09.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截屏2023-07-11 09.57.11"/>
                          <pic:cNvPicPr>
                            <a:picLocks noChangeAspect="1"/>
                          </pic:cNvPicPr>
                        </pic:nvPicPr>
                        <pic:blipFill>
                          <a:blip r:embed="rId7"/>
                          <a:stretch>
                            <a:fillRect/>
                          </a:stretch>
                        </pic:blipFill>
                        <pic:spPr>
                          <a:xfrm>
                            <a:off x="0" y="0"/>
                            <a:ext cx="5330190" cy="5829300"/>
                          </a:xfrm>
                          <a:prstGeom prst="rect">
                            <a:avLst/>
                          </a:prstGeom>
                        </pic:spPr>
                      </pic:pic>
                    </a:graphicData>
                  </a:graphic>
                </wp:inline>
              </w:drawing>
            </w:r>
          </w:p>
        </w:tc>
      </w:tr>
    </w:tbl>
    <w:p/>
    <w:p/>
    <w:p/>
    <w:p/>
    <w:p/>
    <w:p/>
    <w:p/>
    <w:p>
      <w:pPr>
        <w:spacing w:before="61" w:line="289" w:lineRule="auto"/>
        <w:ind w:left="117" w:right="46" w:firstLine="480"/>
        <w:rPr>
          <w:rFonts w:hint="default" w:ascii="宋体" w:hAnsi="宋体" w:eastAsia="宋体" w:cs="宋体"/>
          <w:lang w:val="en-US" w:eastAsia="zh-Hans"/>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幼圆">
    <w:altName w:val="苹方-简"/>
    <w:panose1 w:val="02010509060101010101"/>
    <w:charset w:val="00"/>
    <w:family w:val="modern"/>
    <w:pitch w:val="default"/>
    <w:sig w:usb0="00000000" w:usb1="00000000" w:usb2="00000000" w:usb3="00000000" w:csb0="00040000" w:csb1="00000000"/>
  </w:font>
  <w:font w:name="苹方-简">
    <w:panose1 w:val="020B04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bookmarkStart w:id="0" w:name="_GoBack"/>
    <w:bookmarkEnd w:id="0"/>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ClSD0MgIAAGEEAAAOAAAAZHJz&#10;L2Uyb0RvYy54bWytVM2O0zAQviPxDpbvNGkRq27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AKVIPQyAgAAYQQAAA4AAAAAAAAAAQAgAAAA&#10;NQEAAGRycy9lMm9Eb2MueG1sUEsFBgAAAAAGAAYAWQEAANk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E192B"/>
    <w:rsid w:val="2EE2B33F"/>
    <w:rsid w:val="37E420D7"/>
    <w:rsid w:val="57F53F6E"/>
    <w:rsid w:val="5FEFE642"/>
    <w:rsid w:val="6FFFA9CE"/>
    <w:rsid w:val="7E339F02"/>
    <w:rsid w:val="7F4F59C7"/>
    <w:rsid w:val="7FBE192B"/>
    <w:rsid w:val="BBDFBDA9"/>
    <w:rsid w:val="BBFB6B69"/>
    <w:rsid w:val="FEAFEDB0"/>
    <w:rsid w:val="FFF68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uiPriority w:val="0"/>
    <w:pPr>
      <w:ind w:firstLine="538" w:firstLineChars="192"/>
    </w:pPr>
    <w:rPr>
      <w:rFonts w:ascii="宋体" w:hAnsi="宋体"/>
      <w:sz w:val="28"/>
    </w:rPr>
  </w:style>
  <w:style w:type="paragraph" w:styleId="4">
    <w:name w:val="footer"/>
    <w:basedOn w:val="1"/>
    <w:uiPriority w:val="0"/>
    <w:pPr>
      <w:tabs>
        <w:tab w:val="center" w:pos="4153"/>
        <w:tab w:val="right" w:pos="8306"/>
      </w:tabs>
      <w:snapToGrid w:val="0"/>
      <w:jc w:val="left"/>
    </w:pPr>
    <w:rPr>
      <w:sz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Office_5.1.1.7676_F1E327BC-269C-435d-A152-05C5408002CA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2023-07-12T09:34:00Z</dcterms:created>
  <dc:creator>铜花镜</dc:creator>
  <cp:lastModifiedBy>铜花镜</cp:lastModifiedBy>
  <dcterms:modified xsi:type="dcterms:W3CDTF">2023-07-11T10:52:27Z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265B548D4D8DE8BFC1D0AB64B6A1B664</vt:lpwstr>
  </property>
</Properties>
</file>